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учета аварийных ситуаций при проведении медицинских манипуляций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gridSpan w:val="8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отделения, организации)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(послед-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нее при наличии) постра-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давшего меди-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цинского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работы, долж-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аварии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Обстоя-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тельства и характер аварии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чие СИЗ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(последнее при наличии) больного, адрес, № истории болезни, дата и результат обследо-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вания на ВИЧ, ВГВ, ВГС, стадия ВИЧ-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инфекции, APT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Объемы оказы-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ваемой помощи постра-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давшим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(послед-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нее при наличии) руково-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дителя, которого проинфор-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мировали об аварии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64c8553baee41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