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3"/>
        </w:trPr>
        <w:tc>
          <w:tcPr>
            <w:tcW w:w="0" w:type="auto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СТАНДАРТНАЯ ОПЕРАЦИОННАЯ ПРОЦЕДУРА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НОМЕР:</w:t>
            </w:r>
          </w:p>
        </w:tc>
      </w:tr>
      <w:tr>
        <w:trPr>
          <w:trHeight w:val="3"/>
        </w:trPr>
        <w:tc>
          <w:tcPr>
            <w:tcW w:w="0" w:type="auto"/>
            <w:gridSpan w:val="2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ЛИСТ: 1 ВСЕГО: 3</w:t>
            </w:r>
          </w:p>
        </w:tc>
        <w:tc>
          <w:tcPr>
            <w:tcW w:w="0" w:type="auto"/>
            <w:gridSpan w:val="3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6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НАЗВАНИЕ: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Текущая уборка рентгенологического кабинета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ОТДЕЛ: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отделение лучевой диагностики (ОЛД), кабинеты рентгенодиагностики АПС и КСС</w:t>
            </w:r>
          </w:p>
        </w:tc>
      </w:tr>
      <w:tr>
        <w:trPr>
          <w:trHeight w:val="6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ДЕЙСТВУЕТ С: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01.07.2018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ЗАМЕНЯЕТ: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Вводится впервые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ПРИЧИНА ПЕРЕСМОТРА:</w:t>
            </w:r>
          </w:p>
        </w:tc>
        <w:tc>
          <w:tcPr>
            <w:tcW w:w="0" w:type="auto"/>
            <w:gridSpan w:val="2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4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СЛЕДУЮЩЕГО ПЕРЕСМОТРА: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1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РАЗРАБОТАЛ: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«__» _______ 20__ года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УТВЕРДИЛ: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врач МО ___________/__________________/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«____»_____________20___года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Цель: </w:t>
      </w:r>
      <w:r>
        <w:rPr>
          <w:rFonts w:hAnsi="Times New Roman" w:cs="Times New Roman"/>
          <w:color w:val="000000"/>
          <w:sz w:val="24"/>
          <w:szCs w:val="24"/>
        </w:rPr>
        <w:t>снижение риска возникновения инфекций, риска вреда здоровью, связанных с оказанием медицинской помощи, путем надлежащей организации и проведения текущих уборок в рентгенологическом отделении.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Где:</w:t>
      </w:r>
      <w:r>
        <w:rPr>
          <w:rFonts w:hAnsi="Times New Roman" w:cs="Times New Roman"/>
          <w:color w:val="000000"/>
          <w:sz w:val="24"/>
          <w:szCs w:val="24"/>
        </w:rPr>
        <w:t xml:space="preserve"> кабинет рентгенодиагностики амбулаторно-поликлинической службы (АПС) и круглосуточного стационара (КСС).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Когда: </w:t>
      </w:r>
      <w:r>
        <w:rPr>
          <w:rFonts w:hAnsi="Times New Roman" w:cs="Times New Roman"/>
          <w:color w:val="000000"/>
          <w:sz w:val="24"/>
          <w:szCs w:val="24"/>
        </w:rPr>
        <w:t>согласно графику проведения уборки, утвержденному заведующим отделения лучевой диагностики.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Ответственность:</w:t>
      </w:r>
      <w:r>
        <w:rPr>
          <w:rFonts w:hAnsi="Times New Roman" w:cs="Times New Roman"/>
          <w:color w:val="000000"/>
          <w:sz w:val="24"/>
          <w:szCs w:val="24"/>
        </w:rPr>
        <w:t xml:space="preserve"> Ответственным лицом за проведение уборки в соответствии с требованиями СОП является санитар или рентгенолаборант ОЛД. Руководитель обеспечивает необходимыми ресурсами для функционирования всех процессов работы с целью соблюдения требований законодательства, в том числе санитарно-эпидемиологических требований. Контроль над соблюдением СОП осуществляет старшая медицинская сестра ОЛД.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Оснащение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одежда для медицинского персонала (халат, шапочка, маска, перчатки);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дезинфицирующие и моющие средства;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мерные емкости для разведения дезинфицирующих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промаркированные емкости: «дезинфекции поверхностей и оборудования»; «для мытья пола. Текущая уборка»;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швабра для пола «Текущая уборка»;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чистая ветошь для мытья поверхностей, оборудования и мебели;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чистая ветошь для мытья пола.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Основная часть СОП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Отключить от сети рентгеновский аппарат и остальные электроприборы, переодеться в специальную одежду для проведения текущей уборки, одеть шапочку, маску, перчатки.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Приготовить промаркированные емкости и ветошь для поверхностей кабинетов (процедурных и т. д.), для пола (процедурных и т. д.), швабру для пола (процедурных и т. 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Отходы класса А и отходы класса Б собираются в конце рабочей смены в специальные пакеты, на которых должно быть указано название структурного подразделения, № кабинета, дата сбора, подпись медицинского работника. Удалить отходы класса А и отходы класса Б из помещения в специальные контейнеры, стоящие в строго отведенном для них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Приготовить дезинфицирующий раствор в концентрации согласно Технологической карте к дезинфицирующему средству, нанести ветошью приготовленный дезинфицирующий раствор на все поверхности, объекты, одновременно отмывая поверхности от загрязнений, норма расхода 100–150 мл/кв. м; 2-кратным протиранием с интервалом 15 минут.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Включить бактерицидный облучатель на 30 минут.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Вымыть уборочный инвентарь и замочить в нем соответствующую назначению ветошь в растворе дезинфицирующего средства, в концентрации и экспозиции согласно инструкции по применению; после экспозиции ветошь прополоскать, высушить. Хранить в емкости, предназначенной для чистой ветоши.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7) Промыть швабры, убрать для просушки и временного 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8) Сделать отметку в журнале работы бактерицидных облучателей о дате и экспозиции.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9) Снять специальную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10) Провести гигиеническую обработку рук.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Обработка объектов проводится в следующей последовательности: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потолок;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стены;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рентгеновский аппарат;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подоконники;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предметы мебели;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раковины;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двери, ручки дверей;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пол.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Хранение и маркировка дезсредств и уборочного инвентаря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Хранение моющих и дезинфекционных средств должно осуществляться в таре (упаковке) изготовителя, снабженной этикеткой, на стеллажах, в специально предназначенных местах. Емкости с рабочими растворами дезинфицирующих средств должны иметь четкие надписи с указанием средства, его концентрации, назначения. Уборочный инвентарь (емкости, ветошь, швабры) должен иметь четкую маркировку с учетом функционального назначения помещений и видов уборочных работ, использоваться строго по назначению и храниться в выделенном помещении. Маркировку уборочного инвентаря осуществлять на ведрах, швабрах с указанием в форме надписи наименования помещения.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Уборочный инвентарь для санитарных комнат и туалетов выделяется, маркируется и хранится отдельно.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Приготовление дезинфицирующих растворов должно осуществляться специально обученным персоналом в соответствии с действующими Технологическими картами.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дезинфекции поверхностей допускается использование дезинфицирующих средств из числа разрешенных Минздравом.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Меры предосторожности и меры первой помощи при случайном отравлении дезинфицирующим средством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Дезинфицирующие средства: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использовать только для наружного применения;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наносить на раны и слизистые оболочки;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 истечении срока годности использовать запрещено.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связи с воспламеняемостью некоторых моющих и дезинфицирующих средств не допускать их контакта с открытым пламенем и включенными нагревательными приборами. Не курить. При случайном попадании средства в глаза их следует обильно промыть проточной водой и закапать 30% раствор сульфацила натрия. При случайном попадании средства в желудок рекомендуется обильно промыть желудок водой комнатной температуры, вызывая рвоту. Затем выпить несколько стаканов воды с добавлением адсорбента (например, 10–15 измельченных таблеток активированного угля на стакан воды). При необходимости обратиться за врачебной помощью.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Меры первой помощи должны соответствовать инструкции по применению соответствующего дезинфицирующего средства.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Распределение данного СОП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Экземпляр Подразделение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Оригинал Главная медицинская сестра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 2 Старшая медсестра ОЛД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Ответственные исполнители ознакомлены и обязуются исполнять: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476c97c6b39446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