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Эмблема МО</w:t>
            </w:r>
          </w:p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gridSpan w:val="3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Требования к уборочному инвентарю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Стандартная операционная процедура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СОП-00-00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Издание 1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ввода в действие</w:t>
            </w:r>
          </w:p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00.00.2023 г.</w:t>
            </w:r>
          </w:p>
        </w:tc>
      </w:tr>
    </w:tbl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СТАНДАРТНАЯ ОПЕРАЦИОННАЯ ПРОЦЕДУРА 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Требования к уборочному инвентарю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» 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СОП-00-00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Общие положения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0" w:type="auto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Снижение риска возникновения инфекций, связанных с оказанием медицинской помощи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Область применения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Данный СОП предназначен для применения во всех структурных подразделениях МО</w:t>
            </w:r>
          </w:p>
        </w:tc>
      </w:tr>
    </w:tbl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Нормативно-справочная информация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 СанПиН 3.3686-21 «Санитарно-эпидемиологические требования по профилактике инфекционных болезней»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услуг.»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MP 2.1.0247-21 «Методические рекомендации по обеспечению санитарно-эпидемиологических требований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Ответственность за выполнение работ по процедуре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Ответственным лицом за организацию и контроль выполнения требований, предъявляемых к уборочному инвентарю, является старшая медицинская сестра отделения.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Персональная ответственность за выполнения требований, предъявляемых к уборочному инвентарю, возлагается на персонал медицинской организации, участвующий в санитарно-гигиеническом процессе.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Термины и определения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Уборочный инвентарь</w:t>
      </w:r>
      <w:r>
        <w:rPr>
          <w:rFonts w:hAnsi="Times New Roman" w:cs="Times New Roman"/>
          <w:color w:val="000000"/>
          <w:sz w:val="24"/>
          <w:szCs w:val="24"/>
        </w:rPr>
        <w:t xml:space="preserve"> — это набор ручного и механизированного оборудования, предназначенного для выполнения уборочных мероприятий в медицинской организации.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Моп</w:t>
      </w:r>
      <w:r>
        <w:rPr>
          <w:rFonts w:hAnsi="Times New Roman" w:cs="Times New Roman"/>
          <w:color w:val="000000"/>
          <w:sz w:val="24"/>
          <w:szCs w:val="24"/>
        </w:rPr>
        <w:t xml:space="preserve"> — насадка для швабры или щетки, соответствующая по размеру и типу крепления, для уборки и ухода за полами и поверхностями.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Ветошь</w:t>
      </w:r>
      <w:r>
        <w:rPr>
          <w:rFonts w:hAnsi="Times New Roman" w:cs="Times New Roman"/>
          <w:color w:val="000000"/>
          <w:sz w:val="24"/>
          <w:szCs w:val="24"/>
        </w:rPr>
        <w:t xml:space="preserve"> – это специальный уборочный инвентарь, который используют дезинфекции помещений в медицинской организации, в качестве материала для изготовления которой используют безворсовые, хлопковые ткани.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Требования к уборочному инвентарю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5.1. Общие требования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Для обработки используют промаркированный уборочный инвентарь (тележки, мопы, емкости, ветошь, швабры).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Для пола и для стен используется раздельный уборочный инвентарь.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Для обработки поверхностей используют одноразовые или многоразовые салфетки. Запрещено использовать пористые материалы и губки.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Инвентарь должен быть выполнен из материалов, допускающих обработку растворами дезинфицирующих, сильнокислотных и сильнощелочных средств и, при необходимости, автоклавирование (полимерные материалы, металлы, резина).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В подразделениях, выполняющих работы с возбудителями 1-4 групп патогенности, для «чистой» и «грязной» зон используют раздельный уборочный инвентарь. В ПЦР-лаборатории выделяют отдельный инвентарь для каждой рабочей зоны (помещения).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 В инфекционном отделении (стационаре) выделяют уборочный инвентарь для: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каждого бокса в приемном отделении;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административных кабинетов;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кабинетов для проведения медицинских манипуляций;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 группы палат пациентов с одинаковой нозологией;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 дезинфекции туалетов в палатах и боксах.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5.2. Требования к маркировке уборочного инвентаря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Маркировка или цветовое кодирование осуществляется с учетом функционального назначения помещений и видов уборочных работ.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Перечень уборочного инвентаря, подлежащего маркировке: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тележки (в том числе безведерные);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ведра, в том числе на колесной платформе;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ветошь, мопы и прочие ткани;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швабры;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емкости.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Способы маркировки уборочного инвентаря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 способ. Цветовое кодирование - </w:t>
      </w:r>
      <w:r>
        <w:rPr>
          <w:rFonts w:hAnsi="Times New Roman" w:cs="Times New Roman"/>
          <w:color w:val="000000"/>
          <w:sz w:val="24"/>
          <w:szCs w:val="24"/>
        </w:rPr>
        <w:t>способ маркировки, при котором подлежащая уборке территория делится на зоны, каждой из которых соответствует инвентарь определённого цвета.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Цветовую кодировку можно нанести самостоятельно, например, масляной краской разных цветов либо цветными нашивками, либо изначально закупить уборочный инвентарь разных цветов для разных помещений и зон;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использовании цветовой маркировки необходимо разработать схему цветового кодирования, которая должна находиться в зоне хранения уборочного инвентаря (приложение № 1).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 способ. Письменное обозначение - </w:t>
      </w:r>
      <w:r>
        <w:rPr>
          <w:rFonts w:hAnsi="Times New Roman" w:cs="Times New Roman"/>
          <w:color w:val="000000"/>
          <w:sz w:val="24"/>
          <w:szCs w:val="24"/>
        </w:rPr>
        <w:t>способ маркировки, при котором на уборочный инвентарь наносят текстовые надписи, разъясняющие назначение того или иного предмета.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 нанесения надписей рекомендуется использовать стойкие краски, невосприимчивые к внешнему воздействию.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Варианты маркировки уборочного инвентаря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Маркировка ведер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 маркировки ведер применяется как цветовое кодирование, так и текстовая идентификация.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Рекомендуется наносить текстовую расшифровку на поверхность предметов или использовать разноцветные модели — в соответствии с установленной заранее цветовой схемой.</w:t>
      </w:r>
    </w:p>
    <w:p>
      <w:r>
        <w:rPr>
          <w:noProof/>
        </w:rPr>
        <w:drawing>
          <wp:inline xmlns:wp="http://schemas.openxmlformats.org/drawingml/2006/wordprocessingDrawing" distT="0" distB="0" distL="0" distR="0">
            <wp:extent cx="5732144" cy="1790944"/>
            <wp:effectExtent l="0" t="0" r="0" b="0"/>
            <wp:docPr id="1" name="Picture 1" descr="/api/doc/v1/image/-38592106?moduleId=118&amp;id=12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8592106?moduleId=118&amp;id=122338"/>
                    <pic:cNvPicPr>
                      <a:picLocks noChangeAspect="1" noChangeArrowheads="1"/>
                    </pic:cNvPicPr>
                  </pic:nvPicPr>
                  <pic:blipFill>
                    <a:blip r:embed="R476aea7d65914265b09a0aae7b700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17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Маркировка ветоши, мопов и прочих тканей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Маркировку ветоши рекомендуется осуществлять методом нашивки цветного ярлычка на угол тряпки или использования готовых цветных моделей.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Мопы могут быть как разных цветов, соответствуя каждой уборочной зоне, так и с нашитыми цветными ярлычками различных цветов.</w:t>
      </w:r>
    </w:p>
    <w:p>
      <w:r>
        <w:rPr>
          <w:noProof/>
        </w:rPr>
        <w:drawing>
          <wp:inline xmlns:wp="http://schemas.openxmlformats.org/drawingml/2006/wordprocessingDrawing" distT="0" distB="0" distL="0" distR="0">
            <wp:extent cx="5732144" cy="1914536"/>
            <wp:effectExtent l="0" t="0" r="0" b="0"/>
            <wp:docPr id="2" name="Picture 2" descr="/api/doc/v1/image/-38592109?moduleId=118&amp;id=12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8592109?moduleId=118&amp;id=122338"/>
                    <pic:cNvPicPr>
                      <a:picLocks noChangeAspect="1" noChangeArrowheads="1"/>
                    </pic:cNvPicPr>
                  </pic:nvPicPr>
                  <pic:blipFill>
                    <a:blip r:embed="R7b69e09e804d4ec78b04b9e459ab5c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19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Маркировка швабр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Основными способами маркировки швабр является нанесение отметок на поверхность рукоятки (цветных, текстовых) или использование готовых цветных изделий.</w:t>
      </w:r>
    </w:p>
    <w:p>
      <w:r>
        <w:rPr>
          <w:noProof/>
        </w:rPr>
        <w:drawing>
          <wp:inline xmlns:wp="http://schemas.openxmlformats.org/drawingml/2006/wordprocessingDrawing" distT="0" distB="0" distL="0" distR="0">
            <wp:extent cx="5732144" cy="2431819"/>
            <wp:effectExtent l="0" t="0" r="0" b="0"/>
            <wp:docPr id="3" name="Picture 3" descr="/api/doc/v1/image/-38592111?moduleId=118&amp;id=12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8592111?moduleId=118&amp;id=122338"/>
                    <pic:cNvPicPr>
                      <a:picLocks noChangeAspect="1" noChangeArrowheads="1"/>
                    </pic:cNvPicPr>
                  </pic:nvPicPr>
                  <pic:blipFill>
                    <a:blip r:embed="Rbb1e3edee2b741b7b84aad3cc6cf8af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4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Маркировка емкостей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Емкости с рабочими растворами дезинфицирующих средств должны быть снабжены плотно прилегающими крышками, иметь четкие надписи с указанием средства, его концентрации, назначения, даты приготовления.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5.3. Требования к хранению уборочного инвентаря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Уборочный инвентарь хранится в специально выделенном помещении или шкафу вне помещений рабочих кабинетов.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Инвентарь для туалетов хранится отдельно.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Держатели мопов (швабры) и щетки хранят в вертикальном положении, закрепленными в держателях, исключающих касание подошв держателей мопов (швабр), а также ворса щеток поверхности пола (допускается хранение в горизонтальном положении на специальных стеллажах).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Приложения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Приложение № 1 - Образец схемы цветового кодирования.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Приложение № 2 - Лист регистрационных изменений.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Приложение № 3 - Лист ознакомления.</w:t>
      </w:r>
    </w:p>
    <w:p>
      <w:pPr>
        <w:spacing w:line="240" w:lineRule="auto"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 № 1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/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Образец схемы цветового кодирования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Цвет </w:t>
            </w:r>
          </w:p>
        </w:tc>
        <w:tc>
          <w:tcPr>
            <w:tcW w:w="0" w:type="auto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помещений по зонам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Красный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Туалет, клизменная, санитарная комната и т.д.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Желтый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Буфетная, столовая, раздаточная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Зеленый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Коридоры, холлы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Синий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Процедурная, перевязочная, манипуляционная, смотровая, операционная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Оранжевый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Палаты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Фиолетовый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Сестринские, ординаторские, кабинеты врачей и др. служебные помещения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Серый 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Помещения для хранения отходов, грязного белья, помещения обработки уборочного инвентаря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Примечание: </w:t>
      </w:r>
      <w:r>
        <w:rPr>
          <w:rFonts w:hAnsi="Times New Roman" w:cs="Times New Roman"/>
          <w:color w:val="000000"/>
          <w:sz w:val="24"/>
          <w:szCs w:val="24"/>
        </w:rPr>
        <w:t>общепринятого регламента цветового кодирования нет, отделения самостоятельно решают, какими цветами будут маркировать инвентарь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/>
      </w:r>
    </w:p>
    <w:p>
      <w:pPr>
        <w:spacing w:line="240" w:lineRule="auto"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 № 2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Лист регистрационных изменений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  <w:gridCol w:w="1440"/>
        <w:gridCol w:w="1440"/>
        <w:gridCol w:w="1440"/>
        <w:gridCol w:w="1440"/>
      </w:tblGrid>
      <w:tr>
        <w:trPr>
          <w:trHeight w:val="0"/>
        </w:trPr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 изменения</w:t>
            </w:r>
          </w:p>
        </w:tc>
        <w:tc>
          <w:tcPr>
            <w:tcW w:w="0" w:type="auto"/>
            <w:vMerge w:val="restart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изменений</w:t>
            </w:r>
          </w:p>
        </w:tc>
        <w:tc>
          <w:tcPr>
            <w:tcW w:w="0" w:type="auto"/>
            <w:gridSpan w:val="3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пункта</w:t>
            </w:r>
          </w:p>
        </w:tc>
      </w:tr>
      <w:tr>
        <w:trPr>
          <w:trHeight w:val="0"/>
        </w:trPr>
        <w:tc>
          <w:tcPr>
            <w:tcW w:w="0" w:type="auto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vMerge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vMerge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измененного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аннулированного</w:t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</w:tr>
    </w:tbl>
    <w:p>
      <w:pPr>
        <w:spacing w:line="240" w:lineRule="auto"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 № 3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Лист ознакомления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0" w:type="auto"/>
            <w:tcBorders>
              <w:top w:val="single" w:color="000000" w:sz="6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none" w:color="000000" w:sz="0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  <w:tc>
          <w:tcPr>
            <w:tcW w:w="0" w:type="auto"/>
            <w:tcBorders>
              <w:top w:val="none" w:color="000000" w:sz="0" w:space="0"/>
              <w:left w:val="none" w:color="000000" w:sz="0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</w:tc>
      </w:tr>
    </w:tbl>
    <w:sectPr>
      <w:pgSz w:w="11907" w:h="16839"/>
      <w:pgMar w:top="1440" w:right="1440" w:bottom="1440" w:left="14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xmlns:w="http://schemas.openxmlformats.org/wordprocessingml/2006/main" w:abstractNumId="1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40" w:lineRule="auto"/>
        <!--<w:spacing w:before="100" w:beforeAutospacing="1" w:after="100" w:afterAutospacing="1" w:line="240" w:lineRule="auto"/>-->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numbering" Target="/word/numbering.xml" Id="R414313a118854ef4" /><Relationship Type="http://schemas.openxmlformats.org/officeDocument/2006/relationships/image" Target="/media/image.jpg" Id="R476aea7d65914265b09a0aae7b700229" /><Relationship Type="http://schemas.openxmlformats.org/officeDocument/2006/relationships/image" Target="/media/image2.jpg" Id="R7b69e09e804d4ec78b04b9e459ab5c79" /><Relationship Type="http://schemas.openxmlformats.org/officeDocument/2006/relationships/image" Target="/media/image3.jpg" Id="Rbb1e3edee2b741b7b84aad3cc6cf8a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dcterms:created xsi:type="dcterms:W3CDTF">2011-11-02T04:15:00Z</dcterms:created>
  <dcterms:modified xsi:type="dcterms:W3CDTF">2012-05-05T09:54:00Z</dcterms:modified>
</cp:coreProperties>
</file>