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4B82" w:rsidRPr="001E4B82" w:rsidTr="001E4B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992" w:type="dxa"/>
              <w:jc w:val="center"/>
              <w:tblCellSpacing w:w="0" w:type="dxa"/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2"/>
            </w:tblGrid>
            <w:tr w:rsidR="001E4B82" w:rsidRPr="001E4B8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6F6F6"/>
                  <w:tcMar>
                    <w:top w:w="333" w:type="dxa"/>
                    <w:left w:w="0" w:type="dxa"/>
                    <w:bottom w:w="333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3"/>
                  </w:tblGrid>
                  <w:tr w:rsidR="001E4B82" w:rsidRPr="001E4B82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3"/>
                        </w:tblGrid>
                        <w:tr w:rsidR="001E4B82" w:rsidRPr="001E4B82">
                          <w:trPr>
                            <w:trHeight w:val="1640"/>
                          </w:trPr>
                          <w:tc>
                            <w:tcPr>
                              <w:tcW w:w="8000" w:type="dxa"/>
                              <w:hideMark/>
                            </w:tcPr>
                            <w:tbl>
                              <w:tblPr>
                                <w:tblW w:w="8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23"/>
                              </w:tblGrid>
                              <w:tr w:rsidR="001E4B82" w:rsidRPr="001E4B82">
                                <w:trPr>
                                  <w:trHeight w:val="174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23"/>
                                    </w:tblGrid>
                                    <w:tr w:rsidR="001E4B82" w:rsidRPr="001E4B82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E4B82" w:rsidRPr="001E4B82" w:rsidRDefault="001E4B82" w:rsidP="001E4B82">
                                          <w:pPr>
                                            <w:spacing w:after="0" w:line="240" w:lineRule="auto"/>
                                            <w:divId w:val="176576147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1E4B82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63315F9E" wp14:editId="782E11CD">
                                                <wp:extent cx="5393055" cy="1160145"/>
                                                <wp:effectExtent l="19050" t="0" r="0" b="0"/>
                                                <wp:docPr id="1" name="Рисунок 1" descr="Some Imag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Some Imag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93055" cy="116014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E4B82" w:rsidRPr="001E4B82" w:rsidRDefault="001E4B82" w:rsidP="001E4B8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E4B82" w:rsidRPr="001E4B82" w:rsidRDefault="001E4B82" w:rsidP="001E4B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E4B82" w:rsidRPr="001E4B82" w:rsidRDefault="001E4B82" w:rsidP="001E4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3"/>
                        </w:tblGrid>
                        <w:tr w:rsidR="001E4B82" w:rsidRPr="001E4B82">
                          <w:trPr>
                            <w:trHeight w:val="3120"/>
                          </w:trPr>
                          <w:tc>
                            <w:tcPr>
                              <w:tcW w:w="8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8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00"/>
                              </w:tblGrid>
                              <w:tr w:rsidR="001E4B82" w:rsidRPr="001E4B82">
                                <w:tc>
                                  <w:tcPr>
                                    <w:tcW w:w="7600" w:type="dxa"/>
                                    <w:tcMar>
                                      <w:top w:w="67" w:type="dxa"/>
                                      <w:left w:w="267" w:type="dxa"/>
                                      <w:bottom w:w="67" w:type="dxa"/>
                                      <w:right w:w="133" w:type="dxa"/>
                                    </w:tcMar>
                                    <w:hideMark/>
                                  </w:tcPr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99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Уважаемые Коллеги!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Сообщаем вам, что 2-3 ноября 2016 года в Москве пройдет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II Конгресс военных анестезиологов-реаниматологов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99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Приглашаем Вас принять участие в Конгрессе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000099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99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(участие является бесплатным)</w:t>
                                    </w:r>
                                  </w:p>
                                  <w:p w:rsidR="001E4B82" w:rsidRPr="001E4B82" w:rsidRDefault="001E4B82" w:rsidP="005B18CA">
                                    <w:pPr>
                                      <w:spacing w:after="0" w:line="192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bookmarkStart w:id="0" w:name="_GoBack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Мероприятие посвящено инновационным технологиям в анестезиологии и реаниматологии и  проводится Министерством Обороны Российской Федерации в лице Главного военно-медицинского управления, Главного клинического военного госпиталя им. Н.Н. Бурденко, Военно-медицинской академии имени С.М. Кирова, при поддержке Министерства Здравоохранения, Министерства внутренних дел, Министерства по чрезвычайным ситуациям, ВЦМК «Защита», Федерального медико-биологического агентства.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bookmarkEnd w:id="0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E4B82" w:rsidRPr="001E4B82" w:rsidRDefault="001E4B82" w:rsidP="001E4B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E4B82" w:rsidRPr="001E4B82" w:rsidRDefault="001E4B82" w:rsidP="001E4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3"/>
                        </w:tblGrid>
                        <w:tr w:rsidR="001E4B82" w:rsidRPr="001E4B82">
                          <w:trPr>
                            <w:trHeight w:val="707"/>
                          </w:trPr>
                          <w:tc>
                            <w:tcPr>
                              <w:tcW w:w="8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8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00"/>
                              </w:tblGrid>
                              <w:tr w:rsidR="001E4B82" w:rsidRPr="001E4B82">
                                <w:tc>
                                  <w:tcPr>
                                    <w:tcW w:w="80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68"/>
                                    </w:tblGrid>
                                    <w:tr w:rsidR="001E4B82" w:rsidRPr="001E4B82">
                                      <w:trPr>
                                        <w:trHeight w:val="24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BF0000"/>
                                          <w:tcMar>
                                            <w:top w:w="200" w:type="dxa"/>
                                            <w:left w:w="133" w:type="dxa"/>
                                            <w:bottom w:w="200" w:type="dxa"/>
                                            <w:right w:w="133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E4B82" w:rsidRPr="001E4B82" w:rsidRDefault="00191D60" w:rsidP="001E4B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hyperlink r:id="rId9" w:tgtFrame="_blank" w:history="1">
                                            <w:r w:rsidR="001E4B82" w:rsidRPr="001E4B8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8"/>
                                                <w:szCs w:val="28"/>
                                                <w:lang w:eastAsia="ru-RU"/>
                                              </w:rPr>
                                              <w:t>ЗАРЕГИСТР</w:t>
                                            </w:r>
                                            <w:r w:rsidR="001E4B82" w:rsidRPr="001E4B8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8"/>
                                                <w:szCs w:val="28"/>
                                                <w:lang w:eastAsia="ru-RU"/>
                                              </w:rPr>
                                              <w:t>И</w:t>
                                            </w:r>
                                            <w:r w:rsidR="001E4B82" w:rsidRPr="001E4B8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FFFFFF"/>
                                                <w:sz w:val="28"/>
                                                <w:szCs w:val="28"/>
                                                <w:lang w:eastAsia="ru-RU"/>
                                              </w:rPr>
                                              <w:t>РОВАТЬСЯ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1E4B82" w:rsidRPr="001E4B82" w:rsidRDefault="001E4B82" w:rsidP="001E4B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E4B82" w:rsidRPr="001E4B82" w:rsidRDefault="001E4B82" w:rsidP="001E4B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E4B82" w:rsidRPr="001E4B82" w:rsidRDefault="001E4B82" w:rsidP="001E4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3"/>
                        </w:tblGrid>
                        <w:tr w:rsidR="001E4B82" w:rsidRPr="001E4B82">
                          <w:trPr>
                            <w:trHeight w:val="6053"/>
                          </w:trPr>
                          <w:tc>
                            <w:tcPr>
                              <w:tcW w:w="80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8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00"/>
                              </w:tblGrid>
                              <w:tr w:rsidR="001E4B82" w:rsidRPr="001E4B82">
                                <w:tc>
                                  <w:tcPr>
                                    <w:tcW w:w="7600" w:type="dxa"/>
                                    <w:tcMar>
                                      <w:top w:w="67" w:type="dxa"/>
                                      <w:left w:w="267" w:type="dxa"/>
                                      <w:bottom w:w="67" w:type="dxa"/>
                                      <w:right w:w="133" w:type="dxa"/>
                                    </w:tcMar>
                                    <w:hideMark/>
                                  </w:tcPr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br/>
                                      <w:t>               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 время Конгресса будут разобраны следующие вопросы: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организация анестезиологической и </w:t>
                                    </w:r>
                                    <w:proofErr w:type="spellStart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реаниматологической</w:t>
                                    </w:r>
                                    <w:proofErr w:type="spellEnd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помощи в медицинских учреждениях силовых ведомств;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проблема повышения безопасности анестезии и интенсивной терапии при работе в экстренных условиях;  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принципы и методы эвакуации пациентов в критическом состоянии;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сестринское дело в анестезиологии и реаниматологии;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лечение пострадавших с шоком и тяжелой механической травмой, при тяжелом сепсисе и септическом шоке;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современные подходы при проведении </w:t>
                                    </w:r>
                                    <w:proofErr w:type="spellStart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нутритивной</w:t>
                                    </w:r>
                                    <w:proofErr w:type="spellEnd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поддержки </w:t>
                                    </w:r>
                                    <w:proofErr w:type="spellStart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инфузионной</w:t>
                                    </w:r>
                                    <w:proofErr w:type="spellEnd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терапии;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клинические рекомендации при работе в «трудных» условиях;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 многое другое.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 xml:space="preserve">Программа Конгресса включает в себя рассмотрение не только практических аспектов работы, но и обсуждение </w:t>
                                    </w:r>
                                    <w:proofErr w:type="spellStart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перспективныхнаучных</w:t>
                                    </w:r>
                                    <w:proofErr w:type="spellEnd"/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исследований, а также  общеобразовательные задачи.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Участниками Конгресса станут ведущие специалисты в области, представители государственных органов управления здравоохранением, врачи анестезиологи-реаниматологи различных министерств и ведомств, сотрудники научно-исследовательских центров и медицинских Вузов.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Также в рамках мероприятия пройдет крупная выставка медицинских товаров и услуг.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            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Для участия в Конгрессе просим Вас пройти обязательную регистрацию на официальном сайте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  <w:hyperlink r:id="rId10" w:tgtFrame="_blank" w:history="1">
                                      <w:r w:rsidRPr="001E4B82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99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marcongress.ru</w:t>
                                      </w:r>
                                    </w:hyperlink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Конгресс пройдет в г. Москве в Туристском гостиничном комплексе «Бета» Измайлово - Москва, Измайловское ш., д. 71, корпус 2Б.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1E4B82" w:rsidRPr="001E4B82" w:rsidRDefault="001E4B82" w:rsidP="001E4B82">
                                    <w:pPr>
                                      <w:spacing w:after="0" w:line="192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99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 нетерпением ждем встречи с Вами!</w:t>
                                    </w:r>
                                    <w:r w:rsidRPr="001E4B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99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С уважением,</w:t>
                                    </w:r>
                                  </w:p>
                                </w:tc>
                              </w:tr>
                            </w:tbl>
                            <w:p w:rsidR="001E4B82" w:rsidRPr="001E4B82" w:rsidRDefault="001E4B82" w:rsidP="001E4B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E4B82" w:rsidRPr="001E4B82" w:rsidRDefault="001E4B82" w:rsidP="001E4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3"/>
                        </w:tblGrid>
                        <w:tr w:rsidR="001E4B82" w:rsidRPr="001E4B82">
                          <w:tc>
                            <w:tcPr>
                              <w:tcW w:w="77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33" w:type="dxa"/>
                                <w:left w:w="133" w:type="dxa"/>
                                <w:bottom w:w="133" w:type="dxa"/>
                                <w:right w:w="133" w:type="dxa"/>
                              </w:tcMar>
                              <w:hideMark/>
                            </w:tcPr>
                            <w:tbl>
                              <w:tblPr>
                                <w:tblW w:w="774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4"/>
                              </w:tblGrid>
                              <w:tr w:rsidR="001E4B82" w:rsidRPr="001E4B82">
                                <w:tc>
                                  <w:tcPr>
                                    <w:tcW w:w="7744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774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44"/>
                                    </w:tblGrid>
                                    <w:tr w:rsidR="001E4B82" w:rsidRPr="001E4B82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744"/>
                                          </w:tblGrid>
                                          <w:tr w:rsidR="001E4B82" w:rsidRPr="001E4B82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947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744"/>
                                                </w:tblGrid>
                                                <w:tr w:rsidR="001E4B82" w:rsidRPr="001E4B82">
                                                  <w:trPr>
                                                    <w:trHeight w:val="88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94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947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947"/>
                                                      </w:tblGrid>
                                                      <w:tr w:rsidR="001E4B82" w:rsidRPr="001E4B82">
                                                        <w:tc>
                                                          <w:tcPr>
                                                            <w:tcW w:w="3547" w:type="dxa"/>
                                                            <w:tcMar>
                                                              <w:top w:w="67" w:type="dxa"/>
                                                              <w:left w:w="267" w:type="dxa"/>
                                                              <w:bottom w:w="67" w:type="dxa"/>
                                                              <w:right w:w="133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1E4B82" w:rsidRPr="001E4B82" w:rsidRDefault="001E4B82" w:rsidP="001E4B82">
                                                            <w:pPr>
                                                              <w:spacing w:after="0" w:line="192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t>Главный анестезиолог-реаниматолог МО РФ</w:t>
                                                            </w: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Заслуженный врач РФ</w:t>
                                                            </w: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доктор медицинских наук доцент</w:t>
                                                            </w: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Щеголев Алексей Валерианович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E4B82" w:rsidRPr="001E4B82" w:rsidRDefault="001E4B82" w:rsidP="001E4B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E4B82" w:rsidRPr="001E4B82" w:rsidRDefault="001E4B82" w:rsidP="001E4B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744"/>
                                                </w:tblGrid>
                                                <w:tr w:rsidR="001E4B82" w:rsidRPr="001E4B82">
                                                  <w:trPr>
                                                    <w:trHeight w:val="1253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947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947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947"/>
                                                      </w:tblGrid>
                                                      <w:tr w:rsidR="001E4B82" w:rsidRPr="001E4B82">
                                                        <w:tc>
                                                          <w:tcPr>
                                                            <w:tcW w:w="3547" w:type="dxa"/>
                                                            <w:tcMar>
                                                              <w:top w:w="67" w:type="dxa"/>
                                                              <w:left w:w="267" w:type="dxa"/>
                                                              <w:bottom w:w="67" w:type="dxa"/>
                                                              <w:right w:w="133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1E4B82" w:rsidRPr="001E4B82" w:rsidRDefault="001E4B82" w:rsidP="001E4B82">
                                                            <w:pPr>
                                                              <w:spacing w:after="0" w:line="192" w:lineRule="atLeast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t>Начальник Центра анестезиологии-реанимации, </w:t>
                                                            </w: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реанимации и интенсивной терапии</w:t>
                                                            </w: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Главный анестезиолог-реаниматолог ГВКГ им.  Н.Н. Бурденко</w:t>
                                                            </w:r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</w:r>
                                                            <w:proofErr w:type="spellStart"/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t>Стец</w:t>
                                                            </w:r>
                                                            <w:proofErr w:type="spellEnd"/>
                                                            <w:r w:rsidRPr="001E4B82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333333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  <w:t xml:space="preserve"> Валерий Викторович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E4B82" w:rsidRPr="001E4B82" w:rsidRDefault="001E4B82" w:rsidP="001E4B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E4B82" w:rsidRPr="001E4B82" w:rsidRDefault="001E4B82" w:rsidP="001E4B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4B82" w:rsidRPr="001E4B82" w:rsidRDefault="001E4B82" w:rsidP="001E4B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744"/>
                                          </w:tblGrid>
                                          <w:tr w:rsidR="001E4B82" w:rsidRPr="001E4B82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787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744"/>
                                                </w:tblGrid>
                                                <w:tr w:rsidR="001E4B82" w:rsidRPr="001E4B82">
                                                  <w:trPr>
                                                    <w:trHeight w:val="1067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787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787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787"/>
                                                      </w:tblGrid>
                                                      <w:tr w:rsidR="001E4B82" w:rsidRPr="001E4B82">
                                                        <w:trPr>
                                                          <w:trHeight w:val="1184"/>
                                                        </w:trPr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643"/>
                                                            </w:tblGrid>
                                                            <w:tr w:rsidR="001E4B82" w:rsidRPr="001E4B82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1E4B82" w:rsidRPr="001E4B82" w:rsidRDefault="001E4B82" w:rsidP="001E4B82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r w:rsidRPr="001E4B82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8"/>
                                                                      <w:szCs w:val="28"/>
                                                                      <w:lang w:eastAsia="ru-RU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A6DEAC6" wp14:editId="05D466CE">
                                                                        <wp:extent cx="1659255" cy="762000"/>
                                                                        <wp:effectExtent l="19050" t="0" r="0" b="0"/>
                                                                        <wp:docPr id="2" name="Рисунок 2" descr="Some Image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" descr="Some Imag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1" cstate="print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659255" cy="7620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E4B82" w:rsidRPr="001E4B82" w:rsidRDefault="001E4B82" w:rsidP="001E4B82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E4B82" w:rsidRPr="001E4B82" w:rsidRDefault="001E4B82" w:rsidP="001E4B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E4B82" w:rsidRPr="001E4B82" w:rsidRDefault="001E4B82" w:rsidP="001E4B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744"/>
                                                </w:tblGrid>
                                                <w:tr w:rsidR="001E4B82" w:rsidRPr="001E4B82">
                                                  <w:trPr>
                                                    <w:trHeight w:val="124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787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787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787"/>
                                                      </w:tblGrid>
                                                      <w:tr w:rsidR="001E4B82" w:rsidRPr="001E4B82">
                                                        <w:trPr>
                                                          <w:trHeight w:val="1355"/>
                                                        </w:trPr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430"/>
                                                            </w:tblGrid>
                                                            <w:tr w:rsidR="001E4B82" w:rsidRPr="001E4B82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1E4B82" w:rsidRPr="001E4B82" w:rsidRDefault="001E4B82" w:rsidP="001E4B82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8"/>
                                                                      <w:szCs w:val="28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r w:rsidRPr="001E4B82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8"/>
                                                                      <w:szCs w:val="28"/>
                                                                      <w:lang w:eastAsia="ru-RU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0789B24" wp14:editId="6DE497A8">
                                                                        <wp:extent cx="1524000" cy="871855"/>
                                                                        <wp:effectExtent l="19050" t="0" r="0" b="0"/>
                                                                        <wp:docPr id="3" name="Рисунок 3" descr="Some Image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" descr="Some Imag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2" cstate="print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524000" cy="87185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E4B82" w:rsidRPr="001E4B82" w:rsidRDefault="001E4B82" w:rsidP="001E4B82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8"/>
                                                                <w:szCs w:val="28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E4B82" w:rsidRPr="001E4B82" w:rsidRDefault="001E4B82" w:rsidP="001E4B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8"/>
                                                          <w:szCs w:val="28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E4B82" w:rsidRPr="001E4B82" w:rsidRDefault="001E4B82" w:rsidP="001E4B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4B82" w:rsidRPr="001E4B82" w:rsidRDefault="001E4B82" w:rsidP="001E4B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E4B82" w:rsidRPr="001E4B82" w:rsidRDefault="001E4B82" w:rsidP="001E4B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E4B82" w:rsidRPr="001E4B82" w:rsidRDefault="001E4B82" w:rsidP="001E4B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E4B82" w:rsidRPr="001E4B82" w:rsidRDefault="001E4B82" w:rsidP="001E4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E4B82" w:rsidRPr="001E4B82" w:rsidRDefault="001E4B82" w:rsidP="001E4B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E4B82" w:rsidRPr="001E4B82" w:rsidRDefault="001E4B82" w:rsidP="001E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36" w:rightFromText="36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E4B82" w:rsidRPr="001E4B82" w:rsidTr="001E4B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4B82" w:rsidRPr="001E4B82" w:rsidRDefault="001E4B82" w:rsidP="001E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Чтобы отписаться от этой рассылки, перейдите по </w:t>
            </w:r>
            <w:hyperlink r:id="rId13" w:tgtFrame="_blank" w:history="1">
              <w:r w:rsidRPr="001E4B82">
                <w:rPr>
                  <w:rFonts w:ascii="Times New Roman" w:eastAsia="Times New Roman" w:hAnsi="Times New Roman" w:cs="Times New Roman"/>
                  <w:color w:val="0077CC"/>
                  <w:sz w:val="28"/>
                  <w:szCs w:val="28"/>
                  <w:u w:val="single"/>
                  <w:lang w:eastAsia="ru-RU"/>
                </w:rPr>
                <w:t>ссылке</w:t>
              </w:r>
            </w:hyperlink>
          </w:p>
        </w:tc>
      </w:tr>
    </w:tbl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1E4B82" w:rsidRPr="001E4B82" w:rsidTr="001E4B8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E4B82" w:rsidRPr="001E4B82" w:rsidRDefault="001E4B82" w:rsidP="001E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B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4" descr="https://proxy.imgsmail.ru/?email=anlev%40inbox.ru&amp;e=1455020439&amp;h=DFIe9Lsyv2JoqxvwM-6zoA&amp;url171=ZW1sc3RhcnQuY29tL3J1L21haWxfcmVhZF90cmFja2VyP2hhc2g9NTdpZjl3ZDlzYXhzbXA5Y3E5eW82MTRyc3liNXo0eTVybnMxcHRobmtiODFrejQzNGd4ZG8~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oxy.imgsmail.ru/?email=anlev%40inbox.ru&amp;e=1455020439&amp;h=DFIe9Lsyv2JoqxvwM-6zoA&amp;url171=ZW1sc3RhcnQuY29tL3J1L21haWxfcmVhZF90cmFja2VyP2hhc2g9NTdpZjl3ZDlzYXhzbXA5Y3E5eW82MTRyc3liNXo0eTVybnMxcHRobmtiODFrejQzNGd4ZG8~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A90" w:rsidRDefault="00F14A90" w:rsidP="001E4B8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sectPr w:rsidR="00F14A90" w:rsidSect="00565FA2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F0E22" w:rsidRPr="001E4B82" w:rsidTr="00CE5859">
        <w:trPr>
          <w:trHeight w:val="312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BF0E22" w:rsidRPr="001E4B82" w:rsidTr="00CE5859">
              <w:tc>
                <w:tcPr>
                  <w:tcW w:w="9356" w:type="dxa"/>
                  <w:tcMar>
                    <w:top w:w="67" w:type="dxa"/>
                    <w:left w:w="267" w:type="dxa"/>
                    <w:bottom w:w="67" w:type="dxa"/>
                    <w:right w:w="133" w:type="dxa"/>
                  </w:tcMar>
                  <w:hideMark/>
                </w:tcPr>
                <w:p w:rsidR="00BF0E22" w:rsidRPr="001E4B82" w:rsidRDefault="00BF0E22" w:rsidP="00BF0E22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BF0E22" w:rsidRPr="001E4B82" w:rsidRDefault="00BF0E22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  <w:t>Уважаемые Коллеги!</w:t>
                  </w:r>
                </w:p>
                <w:p w:rsidR="00BF0E22" w:rsidRDefault="00BF0E22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Сообщаем вам, что 2-3 ноября 2016 года в Москве пройдет</w:t>
                  </w: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1E4B8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II Конгресс военных анестезиологов-реаниматологов</w:t>
                  </w:r>
                </w:p>
                <w:p w:rsidR="00BF0E22" w:rsidRDefault="00BF0E22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F0E22" w:rsidRDefault="00BF0E22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см. информацию в Интернете </w:t>
                  </w:r>
                </w:p>
                <w:p w:rsidR="00BF0E22" w:rsidRDefault="00191D60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hyperlink r:id="rId16" w:history="1">
                    <w:r w:rsidR="00BF0E22" w:rsidRPr="00DA259E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https://e.mail.ru/message/14546536770000000808/</w:t>
                    </w:r>
                  </w:hyperlink>
                </w:p>
                <w:p w:rsidR="00BF0E22" w:rsidRDefault="00BF0E22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F302D6" w:rsidRDefault="00F302D6" w:rsidP="00344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предусмотренао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заседании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секции </w:t>
                  </w:r>
                </w:p>
                <w:p w:rsidR="004865AF" w:rsidRPr="00330943" w:rsidRDefault="00F302D6" w:rsidP="00344E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330943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highlight w:val="yellow"/>
                      <w:lang w:eastAsia="ru-RU"/>
                    </w:rPr>
                    <w:t>сестринское дело в анестезиологии и реаниматологии</w:t>
                  </w:r>
                </w:p>
                <w:p w:rsidR="00344E27" w:rsidRDefault="00344E27" w:rsidP="00B119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F0E22" w:rsidRDefault="004865AF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Во время Конгресса на заседании секции предусмотрено обсуждение </w:t>
                  </w:r>
                  <w:r w:rsidR="004E45F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следующи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х</w:t>
                  </w:r>
                  <w:r w:rsidR="004E45F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вопрос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ов</w:t>
                  </w:r>
                  <w:r w:rsidR="004E45F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344E27" w:rsidRDefault="00344E27" w:rsidP="00344E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состояние и дальнейшее совершенствование профессиональной подготовки среднего медперсонала по специальности «Анестезиология и реаниматология»</w:t>
                  </w:r>
                </w:p>
                <w:p w:rsidR="002D6752" w:rsidRDefault="00EC7EB1" w:rsidP="004E45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проблемы в организации работы медсестры-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анестезиста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при оказании </w:t>
                  </w:r>
                  <w:r w:rsidR="004E45FF"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анестезиологической и </w:t>
                  </w:r>
                  <w:proofErr w:type="spellStart"/>
                  <w:r w:rsidR="004E45FF"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реаниматологической</w:t>
                  </w:r>
                  <w:proofErr w:type="spellEnd"/>
                  <w:r w:rsidR="004E45FF"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помощи в </w:t>
                  </w:r>
                  <w:r w:rsidR="002D675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экстренных ситуациях</w:t>
                  </w:r>
                </w:p>
                <w:p w:rsidR="002D6752" w:rsidRDefault="002D6752" w:rsidP="004E45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использование новых технологий и сре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дств</w:t>
                  </w:r>
                  <w:r w:rsidR="00344E2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 проведении анестезии и интенсивной терапии;</w:t>
                  </w:r>
                </w:p>
                <w:p w:rsidR="004E45FF" w:rsidRDefault="00BF0E22" w:rsidP="00BF0E2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  <w:t xml:space="preserve">Приглашаем </w:t>
                  </w:r>
                  <w:proofErr w:type="spellStart"/>
                  <w:r w:rsidR="00F302D6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  <w:t>медстёр-анестезистов</w:t>
                  </w:r>
                  <w:proofErr w:type="spellEnd"/>
                  <w:r w:rsidR="00F302D6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  <w:t xml:space="preserve"> и врачей </w:t>
                  </w:r>
                  <w:r w:rsidRPr="001E4B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  <w:t xml:space="preserve">принять участие в </w:t>
                  </w:r>
                  <w:r w:rsidR="004E45FF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  <w:t xml:space="preserve">заседании секции </w:t>
                  </w:r>
                </w:p>
                <w:p w:rsidR="00B1196C" w:rsidRDefault="00F302D6" w:rsidP="00F14A90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9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highlight w:val="yellow"/>
                      <w:lang w:eastAsia="ru-RU"/>
                    </w:rPr>
                    <w:t>С</w:t>
                  </w:r>
                  <w:r w:rsidRPr="004E45FF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highlight w:val="yellow"/>
                      <w:lang w:eastAsia="ru-RU"/>
                    </w:rPr>
                    <w:t>естринское дело в анестезиологии и реаниматологии</w:t>
                  </w:r>
                  <w:r w:rsidRPr="001E4B82">
                    <w:rPr>
                      <w:rFonts w:ascii="Times New Roman" w:eastAsia="Times New Roman" w:hAnsi="Times New Roman" w:cs="Times New Roman"/>
                      <w:i/>
                      <w:iCs/>
                      <w:color w:val="00009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F0E22" w:rsidRDefault="00BF0E22" w:rsidP="00F14A90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99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i/>
                      <w:iCs/>
                      <w:color w:val="000099"/>
                      <w:sz w:val="28"/>
                      <w:szCs w:val="28"/>
                      <w:lang w:eastAsia="ru-RU"/>
                    </w:rPr>
                    <w:t>(участие является бесплатным)</w:t>
                  </w:r>
                </w:p>
                <w:p w:rsidR="00CE5859" w:rsidRDefault="00CE5859" w:rsidP="00F14A90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99"/>
                      <w:sz w:val="28"/>
                      <w:szCs w:val="28"/>
                      <w:lang w:eastAsia="ru-RU"/>
                    </w:rPr>
                  </w:pPr>
                </w:p>
                <w:p w:rsidR="00CE5859" w:rsidRDefault="00CE5859" w:rsidP="00CE5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Конгресс пройдет в г. Москве в Туристском гостиничном комплексе «Бета» Измайлово - Москва, Измайловское ш., д. 71, корпус 2Б.</w:t>
                  </w:r>
                </w:p>
                <w:p w:rsidR="00CE5859" w:rsidRDefault="00CE5859" w:rsidP="00CE5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 </w:t>
                  </w:r>
                  <w:r w:rsidRPr="001E4B82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Для участия в Конгрессе просим Вас пройти обязательную регистрацию на официальном сайте</w:t>
                  </w: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  <w:hyperlink r:id="rId17" w:tgtFrame="_blank" w:history="1">
                    <w:r w:rsidRPr="001E4B8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99"/>
                        <w:sz w:val="28"/>
                        <w:szCs w:val="28"/>
                        <w:u w:val="single"/>
                        <w:lang w:eastAsia="ru-RU"/>
                      </w:rPr>
                      <w:t>marcongress.ru</w:t>
                    </w:r>
                  </w:hyperlink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 указанием секции «Сестринское дело»</w:t>
                  </w:r>
                  <w:r w:rsidRPr="001E4B8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 </w:t>
                  </w:r>
                </w:p>
                <w:p w:rsidR="001137F9" w:rsidRDefault="00CE5859" w:rsidP="00CE5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3094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Срочно пришлите заявки на доклады (</w:t>
                  </w:r>
                  <w:proofErr w:type="gramStart"/>
                  <w:r w:rsidR="0033094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Ваш</w:t>
                  </w:r>
                  <w:proofErr w:type="gramEnd"/>
                  <w:r w:rsidR="0033094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 Ваших медсестер-</w:t>
                  </w:r>
                  <w:proofErr w:type="spellStart"/>
                  <w:r w:rsidR="0033094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анестещзистов</w:t>
                  </w:r>
                  <w:proofErr w:type="spellEnd"/>
                  <w:r w:rsidR="007A514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)</w:t>
                  </w:r>
                  <w:r w:rsidR="0033094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...</w:t>
                  </w:r>
                </w:p>
                <w:p w:rsidR="00CE5859" w:rsidRDefault="00CE5859" w:rsidP="00CE5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  <w:t>anlev</w:t>
                  </w:r>
                  <w:proofErr w:type="spellEnd"/>
                  <w:r w:rsidRPr="001D54A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  <w:t>inbox</w:t>
                  </w:r>
                  <w:r w:rsidRPr="001D54A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</w:p>
                <w:p w:rsidR="001137F9" w:rsidRPr="001137F9" w:rsidRDefault="001137F9" w:rsidP="00CE5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5114E" w:rsidRPr="0075114E" w:rsidRDefault="0075114E" w:rsidP="00CE5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CE5859" w:rsidRPr="007A5143" w:rsidRDefault="00CE5859" w:rsidP="00CE58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</w:pPr>
                  <w:r w:rsidRPr="001E4B8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8"/>
                      <w:szCs w:val="28"/>
                      <w:lang w:eastAsia="ru-RU"/>
                    </w:rPr>
                    <w:t>С уважением,</w:t>
                  </w:r>
                </w:p>
                <w:p w:rsidR="00CE5859" w:rsidRPr="001E4B82" w:rsidRDefault="00CE5859" w:rsidP="00CE5859">
                  <w:pPr>
                    <w:spacing w:after="0" w:line="192" w:lineRule="atLeast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Левшанков</w:t>
                  </w:r>
                  <w:proofErr w:type="spellEnd"/>
                </w:p>
              </w:tc>
            </w:tr>
          </w:tbl>
          <w:p w:rsidR="00BF0E22" w:rsidRPr="001E4B82" w:rsidRDefault="00BF0E22" w:rsidP="00BF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E22" w:rsidRPr="001E4B82" w:rsidTr="00DB5518">
        <w:trPr>
          <w:trHeight w:val="25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BF0E22" w:rsidRPr="001E4B82" w:rsidTr="00CE5859">
              <w:tc>
                <w:tcPr>
                  <w:tcW w:w="9356" w:type="dxa"/>
                  <w:tcMar>
                    <w:top w:w="67" w:type="dxa"/>
                    <w:left w:w="267" w:type="dxa"/>
                    <w:bottom w:w="67" w:type="dxa"/>
                    <w:right w:w="133" w:type="dxa"/>
                  </w:tcMar>
                  <w:hideMark/>
                </w:tcPr>
                <w:p w:rsidR="001D54A9" w:rsidRPr="00CE5859" w:rsidRDefault="001D54A9" w:rsidP="00CE58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F0E22" w:rsidRPr="001E4B82" w:rsidRDefault="00BF0E22" w:rsidP="00BF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B82" w:rsidRPr="007D1F8E" w:rsidRDefault="001E4B82">
      <w:pPr>
        <w:rPr>
          <w:sz w:val="28"/>
          <w:szCs w:val="28"/>
        </w:rPr>
      </w:pPr>
    </w:p>
    <w:sectPr w:rsidR="001E4B82" w:rsidRPr="007D1F8E" w:rsidSect="0056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60" w:rsidRDefault="00191D60" w:rsidP="00F14A90">
      <w:pPr>
        <w:spacing w:after="0" w:line="240" w:lineRule="auto"/>
      </w:pPr>
      <w:r>
        <w:separator/>
      </w:r>
    </w:p>
  </w:endnote>
  <w:endnote w:type="continuationSeparator" w:id="0">
    <w:p w:rsidR="00191D60" w:rsidRDefault="00191D60" w:rsidP="00F1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60" w:rsidRDefault="00191D60" w:rsidP="00F14A90">
      <w:pPr>
        <w:spacing w:after="0" w:line="240" w:lineRule="auto"/>
      </w:pPr>
      <w:r>
        <w:separator/>
      </w:r>
    </w:p>
  </w:footnote>
  <w:footnote w:type="continuationSeparator" w:id="0">
    <w:p w:rsidR="00191D60" w:rsidRDefault="00191D60" w:rsidP="00F1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68047"/>
      <w:docPartObj>
        <w:docPartGallery w:val="Page Numbers (Top of Page)"/>
        <w:docPartUnique/>
      </w:docPartObj>
    </w:sdtPr>
    <w:sdtEndPr/>
    <w:sdtContent>
      <w:p w:rsidR="003221F9" w:rsidRDefault="00191D6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1F9" w:rsidRDefault="003221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6CC"/>
    <w:multiLevelType w:val="multilevel"/>
    <w:tmpl w:val="437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F8E"/>
    <w:rsid w:val="001137F9"/>
    <w:rsid w:val="00191D60"/>
    <w:rsid w:val="001D54A9"/>
    <w:rsid w:val="001E4B82"/>
    <w:rsid w:val="00205C7A"/>
    <w:rsid w:val="00225BFE"/>
    <w:rsid w:val="0024305B"/>
    <w:rsid w:val="002D6752"/>
    <w:rsid w:val="003221F9"/>
    <w:rsid w:val="00330943"/>
    <w:rsid w:val="00344E27"/>
    <w:rsid w:val="003F7C8A"/>
    <w:rsid w:val="00452554"/>
    <w:rsid w:val="00457837"/>
    <w:rsid w:val="004865AF"/>
    <w:rsid w:val="00497CA3"/>
    <w:rsid w:val="004E45FF"/>
    <w:rsid w:val="00565FA2"/>
    <w:rsid w:val="005A3056"/>
    <w:rsid w:val="005B18CA"/>
    <w:rsid w:val="005C4B84"/>
    <w:rsid w:val="006B7CEC"/>
    <w:rsid w:val="0075114E"/>
    <w:rsid w:val="007A5143"/>
    <w:rsid w:val="007D1F8E"/>
    <w:rsid w:val="008172F6"/>
    <w:rsid w:val="009463C7"/>
    <w:rsid w:val="00953614"/>
    <w:rsid w:val="00A07275"/>
    <w:rsid w:val="00AD5DCE"/>
    <w:rsid w:val="00B1196C"/>
    <w:rsid w:val="00B137CD"/>
    <w:rsid w:val="00BF0E22"/>
    <w:rsid w:val="00BF6168"/>
    <w:rsid w:val="00C23B50"/>
    <w:rsid w:val="00C32BD3"/>
    <w:rsid w:val="00CC77BD"/>
    <w:rsid w:val="00CE5859"/>
    <w:rsid w:val="00D0019C"/>
    <w:rsid w:val="00D82A52"/>
    <w:rsid w:val="00DB5518"/>
    <w:rsid w:val="00EA78E3"/>
    <w:rsid w:val="00EC7EB1"/>
    <w:rsid w:val="00F14A90"/>
    <w:rsid w:val="00F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1E4B82"/>
  </w:style>
  <w:style w:type="character" w:customStyle="1" w:styleId="apple-converted-space">
    <w:name w:val="apple-converted-space"/>
    <w:basedOn w:val="a0"/>
    <w:rsid w:val="001E4B82"/>
  </w:style>
  <w:style w:type="character" w:customStyle="1" w:styleId="b-contact-informer-targetcomma">
    <w:name w:val="b-contact-informer-target__comma"/>
    <w:basedOn w:val="a0"/>
    <w:rsid w:val="001E4B82"/>
  </w:style>
  <w:style w:type="character" w:styleId="a3">
    <w:name w:val="Hyperlink"/>
    <w:basedOn w:val="a0"/>
    <w:uiPriority w:val="99"/>
    <w:unhideWhenUsed/>
    <w:rsid w:val="001E4B82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1E4B82"/>
  </w:style>
  <w:style w:type="character" w:customStyle="1" w:styleId="link">
    <w:name w:val="link"/>
    <w:basedOn w:val="a0"/>
    <w:rsid w:val="001E4B82"/>
  </w:style>
  <w:style w:type="character" w:styleId="a4">
    <w:name w:val="Strong"/>
    <w:basedOn w:val="a0"/>
    <w:uiPriority w:val="22"/>
    <w:qFormat/>
    <w:rsid w:val="001E4B82"/>
    <w:rPr>
      <w:b/>
      <w:bCs/>
    </w:rPr>
  </w:style>
  <w:style w:type="character" w:styleId="a5">
    <w:name w:val="Emphasis"/>
    <w:basedOn w:val="a0"/>
    <w:uiPriority w:val="20"/>
    <w:qFormat/>
    <w:rsid w:val="001E4B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B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A90"/>
  </w:style>
  <w:style w:type="paragraph" w:styleId="aa">
    <w:name w:val="footer"/>
    <w:basedOn w:val="a"/>
    <w:link w:val="ab"/>
    <w:uiPriority w:val="99"/>
    <w:semiHidden/>
    <w:unhideWhenUsed/>
    <w:rsid w:val="00F1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4A90"/>
  </w:style>
  <w:style w:type="paragraph" w:customStyle="1" w:styleId="Default">
    <w:name w:val="Default"/>
    <w:rsid w:val="00751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458">
              <w:marLeft w:val="14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6027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1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4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7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2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41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98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50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61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63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5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0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0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93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4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3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4172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4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mlstart.com/ru/unsubscribe?hash=58zinwozfodhk79cq9yo614rsyb5z4y5rns1pthnkb81kz434gxd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emlstart.com/ru/mail_link_tracker?hash=56e38wngmkxkwx9cq9yo614rsyb5z4y5rns1pth8oofq96ynknpp75c3ppg61sn6ygxtstn8cypb3e&amp;url=http%253A%252F%252Fmarcongress.ru%25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message/1454653677000000080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mlstart.com/ru/mail_link_tracker?hash=56e38wngmkxkwx9cq9yo614rsyb5z4y5rns1pth8oofq96ynknpp75c3ppg61sn6ygxtstn8cypb3e&amp;url=http%253A%252F%252Fmarcongress.ru%25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mlstart.com/ru/mail_link_tracker?hash=5gehohunp14yyi9cq9yo614rsyb5z4y5rns1pthbhxjzzureo95tp5c3ppg61sn6ygxtstn8cypb3e&amp;url=http%253A%252F%252Fmarcongress.ru%252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Андрей</cp:lastModifiedBy>
  <cp:revision>5</cp:revision>
  <dcterms:created xsi:type="dcterms:W3CDTF">2016-03-07T17:15:00Z</dcterms:created>
  <dcterms:modified xsi:type="dcterms:W3CDTF">2016-06-14T03:12:00Z</dcterms:modified>
</cp:coreProperties>
</file>