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DC" w:rsidRPr="00CA49F8" w:rsidRDefault="006938DC" w:rsidP="00A62142">
      <w:pPr>
        <w:spacing w:after="240" w:line="240" w:lineRule="auto"/>
        <w:jc w:val="center"/>
        <w:outlineLvl w:val="0"/>
        <w:rPr>
          <w:rFonts w:ascii="inherit" w:eastAsia="Times New Roman" w:hAnsi="inherit" w:cs="Times New Roman"/>
          <w:b/>
          <w:bCs/>
          <w:caps/>
          <w:kern w:val="36"/>
          <w:sz w:val="30"/>
          <w:szCs w:val="32"/>
          <w:lang w:eastAsia="ru-RU"/>
        </w:rPr>
      </w:pPr>
      <w:r w:rsidRPr="00CA49F8">
        <w:rPr>
          <w:rFonts w:ascii="inherit" w:eastAsia="Times New Roman" w:hAnsi="inherit" w:cs="Times New Roman"/>
          <w:b/>
          <w:bCs/>
          <w:caps/>
          <w:kern w:val="36"/>
          <w:sz w:val="30"/>
          <w:szCs w:val="32"/>
          <w:lang w:eastAsia="ru-RU"/>
        </w:rPr>
        <w:t>ПОЛОЖЕНИЕ О</w:t>
      </w:r>
      <w:r w:rsidR="00A62142" w:rsidRPr="00CA49F8">
        <w:rPr>
          <w:rFonts w:ascii="inherit" w:eastAsia="Times New Roman" w:hAnsi="inherit" w:cs="Times New Roman"/>
          <w:b/>
          <w:bCs/>
          <w:caps/>
          <w:kern w:val="36"/>
          <w:sz w:val="30"/>
          <w:szCs w:val="32"/>
          <w:lang w:eastAsia="ru-RU"/>
        </w:rPr>
        <w:t xml:space="preserve"> </w:t>
      </w:r>
      <w:r w:rsidRPr="00CA49F8">
        <w:rPr>
          <w:rFonts w:ascii="inherit" w:eastAsia="Times New Roman" w:hAnsi="inherit" w:cs="Times New Roman"/>
          <w:b/>
          <w:bCs/>
          <w:caps/>
          <w:kern w:val="36"/>
          <w:sz w:val="30"/>
          <w:szCs w:val="32"/>
          <w:lang w:eastAsia="ru-RU"/>
        </w:rPr>
        <w:t>III ЕЖЕГОДНОМ ВСЕРОССИЙСКОМ К</w:t>
      </w:r>
      <w:r w:rsidR="00A62142" w:rsidRPr="00CA49F8">
        <w:rPr>
          <w:rFonts w:ascii="inherit" w:eastAsia="Times New Roman" w:hAnsi="inherit" w:cs="Times New Roman"/>
          <w:b/>
          <w:bCs/>
          <w:caps/>
          <w:kern w:val="36"/>
          <w:sz w:val="30"/>
          <w:szCs w:val="32"/>
          <w:lang w:eastAsia="ru-RU"/>
        </w:rPr>
        <w:t>ОНКУРСЕ «ГЛАВНАЯ МЕД</w:t>
      </w:r>
      <w:r w:rsidR="006D35A9">
        <w:rPr>
          <w:rFonts w:ascii="inherit" w:eastAsia="Times New Roman" w:hAnsi="inherit" w:cs="Times New Roman"/>
          <w:b/>
          <w:bCs/>
          <w:caps/>
          <w:kern w:val="36"/>
          <w:sz w:val="30"/>
          <w:szCs w:val="32"/>
          <w:lang w:eastAsia="ru-RU"/>
        </w:rPr>
        <w:t xml:space="preserve">ицинская </w:t>
      </w:r>
      <w:bookmarkStart w:id="0" w:name="_GoBack"/>
      <w:bookmarkEnd w:id="0"/>
      <w:r w:rsidR="00A62142" w:rsidRPr="00CA49F8">
        <w:rPr>
          <w:rFonts w:ascii="inherit" w:eastAsia="Times New Roman" w:hAnsi="inherit" w:cs="Times New Roman"/>
          <w:b/>
          <w:bCs/>
          <w:caps/>
          <w:kern w:val="36"/>
          <w:sz w:val="30"/>
          <w:szCs w:val="32"/>
          <w:lang w:eastAsia="ru-RU"/>
        </w:rPr>
        <w:t xml:space="preserve">СЕСТРА ГОДА </w:t>
      </w:r>
      <w:r w:rsidRPr="00CA49F8">
        <w:rPr>
          <w:rFonts w:ascii="inherit" w:eastAsia="Times New Roman" w:hAnsi="inherit" w:cs="Times New Roman"/>
          <w:b/>
          <w:bCs/>
          <w:caps/>
          <w:kern w:val="36"/>
          <w:sz w:val="30"/>
          <w:szCs w:val="32"/>
          <w:lang w:eastAsia="ru-RU"/>
        </w:rPr>
        <w:t>– 202</w:t>
      </w:r>
      <w:r w:rsidR="00A62142" w:rsidRPr="00CA49F8">
        <w:rPr>
          <w:rFonts w:ascii="inherit" w:eastAsia="Times New Roman" w:hAnsi="inherit" w:cs="Times New Roman"/>
          <w:b/>
          <w:bCs/>
          <w:caps/>
          <w:kern w:val="36"/>
          <w:sz w:val="30"/>
          <w:szCs w:val="32"/>
          <w:lang w:eastAsia="ru-RU"/>
        </w:rPr>
        <w:t>1</w:t>
      </w:r>
      <w:r w:rsidRPr="00CA49F8">
        <w:rPr>
          <w:rFonts w:ascii="inherit" w:eastAsia="Times New Roman" w:hAnsi="inherit" w:cs="Times New Roman"/>
          <w:b/>
          <w:bCs/>
          <w:caps/>
          <w:kern w:val="36"/>
          <w:sz w:val="30"/>
          <w:szCs w:val="32"/>
          <w:lang w:eastAsia="ru-RU"/>
        </w:rPr>
        <w:t>»</w:t>
      </w:r>
    </w:p>
    <w:p w:rsidR="006938DC" w:rsidRPr="006938DC" w:rsidRDefault="006938DC" w:rsidP="006938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938DC" w:rsidRPr="006938DC" w:rsidRDefault="006938DC" w:rsidP="00A6214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Тема III ежегодного Всероссийского конкурса «Главная медсестра года – 2021» (далее – Конкурс) – «Проект, которым я горжусь».</w:t>
      </w:r>
    </w:p>
    <w:p w:rsidR="006938DC" w:rsidRPr="006938DC" w:rsidRDefault="006938DC" w:rsidP="00A6214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Организатор конкурса – Общество с ограниченной ответственностью «</w:t>
      </w:r>
      <w:proofErr w:type="spell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Актион</w:t>
      </w:r>
      <w:proofErr w:type="spell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-МЦФЭР» (ОГРН 1167746830844, местонахождение: 129110, Москва, улица Гиляровского, 57, стр. 1, </w:t>
      </w:r>
      <w:proofErr w:type="spell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/ком 2/77).</w:t>
      </w:r>
    </w:p>
    <w:p w:rsidR="006938DC" w:rsidRPr="006938DC" w:rsidRDefault="006938DC" w:rsidP="00A6214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Конкурс проводится на территории России с 1 февраля по 17 декабря 2021 г.</w:t>
      </w:r>
    </w:p>
    <w:p w:rsidR="006938DC" w:rsidRPr="006938DC" w:rsidRDefault="00510AE8" w:rsidP="00A6214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r w:rsidR="006938DC"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6938DC"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уководители сестринского персонала государственных и негосударственных медицинских организаций независимо от ведомственной принадлежности и организационно-правовой формы.</w:t>
      </w:r>
    </w:p>
    <w:p w:rsidR="006938DC" w:rsidRPr="006938DC" w:rsidRDefault="006938DC" w:rsidP="00A6214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Номинации конкурса:</w:t>
      </w:r>
      <w:r w:rsidR="0051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номинация.</w:t>
      </w:r>
    </w:p>
    <w:p w:rsidR="006938DC" w:rsidRPr="006938DC" w:rsidRDefault="006938DC" w:rsidP="00A6214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имеют право учреждать дополнительные призы и номинации.</w:t>
      </w:r>
    </w:p>
    <w:p w:rsidR="006938DC" w:rsidRPr="006938DC" w:rsidRDefault="006938DC" w:rsidP="00A6214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Посылая работу на конкурс, участники подтверждают свое согласие с условиями данного Положения.</w:t>
      </w:r>
    </w:p>
    <w:p w:rsidR="006938DC" w:rsidRPr="006938DC" w:rsidRDefault="006938DC" w:rsidP="00CA49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</w:t>
      </w:r>
    </w:p>
    <w:p w:rsidR="006938DC" w:rsidRPr="006938DC" w:rsidRDefault="006938DC" w:rsidP="00CA49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Выявление и распространение инновационного опыта в организации работы среднего и младшего медицинского персонала.</w:t>
      </w:r>
    </w:p>
    <w:p w:rsidR="006938DC" w:rsidRPr="006938DC" w:rsidRDefault="006938DC" w:rsidP="00CA49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Повышение престижа профессии главной (старшей) медицинской сестры.</w:t>
      </w:r>
    </w:p>
    <w:p w:rsidR="006938DC" w:rsidRPr="006938DC" w:rsidRDefault="006938DC" w:rsidP="00CA49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Обмен инновационным опытом в области организации сестринской деятельности  между руководителями сестринских служб разного уровня.</w:t>
      </w:r>
    </w:p>
    <w:p w:rsidR="006938DC" w:rsidRPr="006938DC" w:rsidRDefault="006938DC" w:rsidP="00CA49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Привлечение участников конкурса к сотрудничеству с редакциями журнала «Главная медицинская сестра» и справочной системы «Главная медсестра».</w:t>
      </w:r>
    </w:p>
    <w:p w:rsidR="006938DC" w:rsidRPr="006938DC" w:rsidRDefault="006938DC" w:rsidP="006938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ПРОВЕДЕНИЯ КОНКУРСА И НАГРАЖДЕНИЕ ПОБЕДИТЕЛЕЙ</w:t>
      </w:r>
    </w:p>
    <w:p w:rsidR="006938DC" w:rsidRPr="006938DC" w:rsidRDefault="006938DC" w:rsidP="006938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проводится в пять этапов:</w:t>
      </w:r>
    </w:p>
    <w:p w:rsidR="006938DC" w:rsidRPr="006938DC" w:rsidRDefault="006938DC" w:rsidP="006938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(с 1 февраля по 14 октября 2021 г.) – регистрация участников конкурса на сайте best-gms.ru, прием материалов, предварительная экспертиза поступивших текстов редакцией на предмет соответствия требованиям, изложенным в п. 4.2 – 4.4 данного Положения.</w:t>
      </w:r>
    </w:p>
    <w:p w:rsidR="006938DC" w:rsidRPr="006938DC" w:rsidRDefault="006938DC" w:rsidP="006938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(с 15 октября по 26 октября 2021 г.) – публикация допущенных до участия в конкурсе проектов best-gms.ru.</w:t>
      </w:r>
    </w:p>
    <w:p w:rsidR="006938DC" w:rsidRPr="006938DC" w:rsidRDefault="006938DC" w:rsidP="006938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(с 26 октября по 14 ноября 2021 г.) – выявление 10 лучших работ в основной номинации (открытое голосование).</w:t>
      </w:r>
    </w:p>
    <w:p w:rsidR="006938DC" w:rsidRPr="006938DC" w:rsidRDefault="006938DC" w:rsidP="006938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этап (с 15 ноября по 30 ноября 2021 г.) – жюри конкурса (Приложение 1) определяет лауреатов и победителей в основной номинации.</w:t>
      </w:r>
    </w:p>
    <w:p w:rsidR="006938DC" w:rsidRPr="006938DC" w:rsidRDefault="006938DC" w:rsidP="006938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Пятый этап (17 декабря 2021 г.) – церемония публичного объявления и награждения победителей и лауреатов.</w:t>
      </w:r>
    </w:p>
    <w:p w:rsidR="006938DC" w:rsidRPr="006938DC" w:rsidRDefault="00510AE8" w:rsidP="00900F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Конкурс проводится </w:t>
      </w:r>
      <w:r w:rsidR="006938DC"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best-gms.ru.</w:t>
      </w:r>
    </w:p>
    <w:p w:rsidR="006938DC" w:rsidRPr="006938DC" w:rsidRDefault="006938DC" w:rsidP="00900F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 голосованию на сайте best-gms.ru допускаются все зарегистрированные пользователи этого сайта. Каждый пользователь может проголосовать только один раз. </w:t>
      </w:r>
      <w:proofErr w:type="gram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следит за честностью голосования, оставляет за собой право отклонять голоса, обладающие признаками накрутки: зарегистрированные с указанием несуществующей электронной почты, поданные с одного IP-адреса в течение одной сессии, отданные за одного и того же конкурсанта пользователями с одинаковыми регистрационными данными и т.п.</w:t>
      </w:r>
      <w:proofErr w:type="gramEnd"/>
    </w:p>
    <w:p w:rsidR="006938DC" w:rsidRPr="006938DC" w:rsidRDefault="006938DC" w:rsidP="00900F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Результаты конкурса отражаются на сайтах best-gms.ru, zdrav.ru, e.glavmeds.ru, в журнале «Главная медицинская сестра», справочной системе «Главная медсестра», иных отраслевых периодических и электронных СМИ.</w:t>
      </w:r>
    </w:p>
    <w:p w:rsidR="006938DC" w:rsidRPr="006938DC" w:rsidRDefault="006938DC" w:rsidP="00F8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Победителям конкурса будут вручены денежные премии:</w:t>
      </w:r>
    </w:p>
    <w:p w:rsidR="006938DC" w:rsidRPr="006938DC" w:rsidRDefault="006938DC" w:rsidP="00F8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премия – 100 тыс. руб.</w:t>
      </w:r>
    </w:p>
    <w:p w:rsidR="006938DC" w:rsidRPr="006938DC" w:rsidRDefault="006938DC" w:rsidP="00F8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II премия – 50 тыс. руб.</w:t>
      </w:r>
    </w:p>
    <w:p w:rsidR="006938DC" w:rsidRPr="006938DC" w:rsidRDefault="006938DC" w:rsidP="00F8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III премия – 25 тыс. руб.</w:t>
      </w:r>
    </w:p>
    <w:p w:rsidR="006938DC" w:rsidRPr="006938DC" w:rsidRDefault="006938DC" w:rsidP="00F8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денежных премий указан после вычета НДФЛ по ставке 35%.</w:t>
      </w:r>
    </w:p>
    <w:p w:rsidR="006938DC" w:rsidRPr="006938DC" w:rsidRDefault="006938DC" w:rsidP="00F87E68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Награды победителям конкурса в дополнительной номинации:</w:t>
      </w:r>
    </w:p>
    <w:p w:rsidR="006938DC" w:rsidRPr="006938DC" w:rsidRDefault="006938DC" w:rsidP="00900F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Образовательный или </w:t>
      </w:r>
      <w:r w:rsidR="00510A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 – 50 тыс. руб.</w:t>
      </w:r>
    </w:p>
    <w:p w:rsidR="006938DC" w:rsidRPr="006938DC" w:rsidRDefault="006938DC" w:rsidP="00900F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денежных премий указан после вычета НДФЛ по ставке 35%.</w:t>
      </w:r>
    </w:p>
    <w:p w:rsidR="006938DC" w:rsidRPr="006938DC" w:rsidRDefault="006938DC" w:rsidP="00900F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Авторы всех конкурсных работ будут отмечены грамотами.</w:t>
      </w:r>
    </w:p>
    <w:p w:rsidR="006938DC" w:rsidRPr="006938DC" w:rsidRDefault="006938DC" w:rsidP="00900F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Спонсоры конкурса могут дополнительно учредить и вручить призы.</w:t>
      </w:r>
    </w:p>
    <w:p w:rsidR="006938DC" w:rsidRPr="006938DC" w:rsidRDefault="006938DC" w:rsidP="00900F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КОНКУРСНЫМ РАБОТАМ</w:t>
      </w:r>
    </w:p>
    <w:p w:rsidR="006938DC" w:rsidRPr="006938DC" w:rsidRDefault="006938DC" w:rsidP="00900F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Участники присылают в оргкомитет конкурса описание своих реализованных с января 2015 г. или проводимых по настоящее время проектов в сфере организации сестринской деятельности через специальную форму на сайте best-gms.ru.</w:t>
      </w:r>
    </w:p>
    <w:p w:rsidR="006938DC" w:rsidRPr="006938DC" w:rsidRDefault="006938DC" w:rsidP="006435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Конкурс не допускаются работы, которые вошли в десятку лучших работ по итогам Конкурсов «Главная медицинская сестра – 2019», «Главная медицинская сестра – 2020».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 Конкурс не допускаются работы рекламного </w:t>
      </w:r>
      <w:proofErr w:type="gram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</w:t>
      </w:r>
      <w:proofErr w:type="gram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прямая реклама продукции сторонних организаций.</w:t>
      </w:r>
    </w:p>
    <w:p w:rsidR="006938DC" w:rsidRPr="006938DC" w:rsidRDefault="006938DC" w:rsidP="00F8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Описание проекта должно содержать следующую информацию:</w:t>
      </w:r>
    </w:p>
    <w:p w:rsidR="006938DC" w:rsidRPr="006938DC" w:rsidRDefault="006938DC" w:rsidP="00F87E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проекта.</w:t>
      </w:r>
    </w:p>
    <w:p w:rsidR="006938DC" w:rsidRPr="006938DC" w:rsidRDefault="006938DC" w:rsidP="00F87E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Например: «Организация </w:t>
      </w:r>
      <w:proofErr w:type="spellStart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клининговой</w:t>
      </w:r>
      <w:proofErr w:type="spellEnd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службы на условиях </w:t>
      </w:r>
      <w:proofErr w:type="spellStart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инсорсинга</w:t>
      </w:r>
      <w:proofErr w:type="spellEnd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»; «Внедрение бережливых технологий в работу медсестер кабинета забора крови»;</w:t>
      </w:r>
    </w:p>
    <w:p w:rsidR="006938DC" w:rsidRPr="006938DC" w:rsidRDefault="006938DC" w:rsidP="00F87E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и задачи проекта.</w:t>
      </w:r>
    </w:p>
    <w:p w:rsidR="006938DC" w:rsidRPr="006938DC" w:rsidRDefault="006938DC" w:rsidP="00F87E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 «Повысить качество уборки», «Сократить время ожидания пациентов у кабинета забора крови»;</w:t>
      </w:r>
    </w:p>
    <w:p w:rsidR="006938DC" w:rsidRPr="006938DC" w:rsidRDefault="006938DC" w:rsidP="00F87E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 реализации проекта.</w:t>
      </w:r>
    </w:p>
    <w:p w:rsidR="006938DC" w:rsidRPr="006938DC" w:rsidRDefault="006938DC" w:rsidP="00F87E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Например: «Июнь 2017 – июнь 2018»;</w:t>
      </w:r>
    </w:p>
    <w:p w:rsidR="006938DC" w:rsidRPr="006938DC" w:rsidRDefault="006938DC" w:rsidP="00F87E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ваше участие в проекте.</w:t>
      </w:r>
    </w:p>
    <w:p w:rsidR="006938DC" w:rsidRPr="006938DC" w:rsidRDefault="006938DC" w:rsidP="00F87E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Например: «Расчет экономической эффективности проекта», «Организация и проведение </w:t>
      </w:r>
      <w:proofErr w:type="gramStart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хронометража рабочего времени медсестры кабинета забора</w:t>
      </w:r>
      <w:proofErr w:type="gramEnd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крови»;</w:t>
      </w:r>
    </w:p>
    <w:p w:rsidR="006938DC" w:rsidRPr="006938DC" w:rsidRDefault="006938DC" w:rsidP="00F87E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краткое описание реализации проекта: что конкретно было сделано.</w:t>
      </w:r>
    </w:p>
    <w:p w:rsidR="006938DC" w:rsidRPr="006938DC" w:rsidRDefault="006938DC" w:rsidP="00F87E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Например: «Рассчитали нормы площадей на один </w:t>
      </w:r>
      <w:proofErr w:type="spellStart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моп</w:t>
      </w:r>
      <w:proofErr w:type="spellEnd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на одного уборщика. Апробировали уборочную продукцию. Подобрали соответствующие дозировки для рабочих растворов </w:t>
      </w:r>
      <w:proofErr w:type="spellStart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дезсредств</w:t>
      </w:r>
      <w:proofErr w:type="spellEnd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Выделили и оборудовали специальные помещения под централизованный участок для стирки </w:t>
      </w:r>
      <w:proofErr w:type="spellStart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мопов</w:t>
      </w:r>
      <w:proofErr w:type="spellEnd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подготовки транспортных уборочных тележек. Разработали поэтапный план обучения сотрудников с учетом графика работы и обучили персонал на рабочих местах. Разработали должностные инструкции уборщиков и </w:t>
      </w:r>
      <w:proofErr w:type="spellStart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СОПы</w:t>
      </w:r>
      <w:proofErr w:type="spellEnd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»;</w:t>
      </w:r>
    </w:p>
    <w:p w:rsidR="006938DC" w:rsidRPr="006938DC" w:rsidRDefault="006938DC" w:rsidP="00F87E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проекта (качественные и количественные изменения).</w:t>
      </w:r>
    </w:p>
    <w:p w:rsidR="006938DC" w:rsidRPr="006938DC" w:rsidRDefault="006938DC" w:rsidP="00F87E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Например: «Повысились качество работы младшего персонала и производительность его труда. Возросла удовлетворенность пациентов качеством уборки с 65 до 98 процентов. Появилась возможность поручить сотрудникам дополнительные работы, перераспределить между ними обязанности. Вдвое снизилась потребность в </w:t>
      </w:r>
      <w:proofErr w:type="spellStart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дезсредствах</w:t>
      </w:r>
      <w:proofErr w:type="spellEnd"/>
      <w:r w:rsidRPr="0069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1,5 раза снизился расход воды».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заполненной форме желательно добавить приложения. </w:t>
      </w:r>
      <w:proofErr w:type="gram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приложений принимаются полноценные статьи с подробным описанием проекта, графики, схемы, таблицы, расчетные данные, примеры программ, буклетов и брошюр, видео- и аудиозаписи, фотографии «было/стало», презентации и др.</w:t>
      </w:r>
      <w:proofErr w:type="gramEnd"/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Отсутствие каких-либо сведений, указанных в п. 4.4, не обоснованное особенностями проекта и без указания этих особенностей в описании проекта, является</w:t>
      </w:r>
      <w:r w:rsidR="005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основанием для отказа</w:t>
      </w:r>
      <w:r w:rsidR="005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принятии и регистрации проекта для участия в конкурсе.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Критерии оценки конкурсных работ для оргкомитета:</w:t>
      </w:r>
    </w:p>
    <w:p w:rsidR="006938DC" w:rsidRPr="006938DC" w:rsidRDefault="006938DC" w:rsidP="00531D2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теме и требованиям конкурса;</w:t>
      </w:r>
    </w:p>
    <w:p w:rsidR="006938DC" w:rsidRPr="006938DC" w:rsidRDefault="006938DC" w:rsidP="00531D2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разработки;</w:t>
      </w:r>
    </w:p>
    <w:p w:rsidR="006938DC" w:rsidRPr="006938DC" w:rsidRDefault="006938DC" w:rsidP="00531D2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воспроизвести подобный опыт в других </w:t>
      </w:r>
      <w:proofErr w:type="spell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медорганизациях</w:t>
      </w:r>
      <w:proofErr w:type="spell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38DC" w:rsidRPr="006938DC" w:rsidRDefault="006938DC" w:rsidP="00531D2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подход;</w:t>
      </w:r>
    </w:p>
    <w:p w:rsidR="006938DC" w:rsidRPr="006938DC" w:rsidRDefault="006938DC" w:rsidP="00531D2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качество приложений (дополнительных иллюстративных материалов);</w:t>
      </w:r>
    </w:p>
    <w:p w:rsidR="00531D2D" w:rsidRDefault="006938DC" w:rsidP="00531D2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проекта: убедительные показатели качественных и количественных изменений после внедрения проекта.</w:t>
      </w:r>
    </w:p>
    <w:p w:rsidR="006938DC" w:rsidRPr="00531D2D" w:rsidRDefault="006938DC" w:rsidP="00531D2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ПРЕДСТАВЛЕНИЯ ДОКУМЕНТОВ НА КОНКУРС</w:t>
      </w:r>
    </w:p>
    <w:p w:rsidR="006938DC" w:rsidRPr="006938DC" w:rsidRDefault="006938DC" w:rsidP="00F8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Пакет конкурсных материалов и сопроводительных документов размещается участником самостоятельно на сайте </w:t>
      </w:r>
      <w:r w:rsidRPr="00F26290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>best-gms.ru;</w:t>
      </w:r>
    </w:p>
    <w:p w:rsidR="006938DC" w:rsidRPr="006938DC" w:rsidRDefault="006938DC" w:rsidP="00F87E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 должны быть на русском языке;</w:t>
      </w:r>
    </w:p>
    <w:p w:rsidR="006938DC" w:rsidRPr="006938DC" w:rsidRDefault="006938DC" w:rsidP="00F87E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предоставляются в одном заархивированном файле объемом не более 3 Мб.</w:t>
      </w:r>
    </w:p>
    <w:p w:rsidR="006938DC" w:rsidRPr="006938DC" w:rsidRDefault="006938DC" w:rsidP="00F87E68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Пакет конкурсных материалов содержит описание проекта в формате </w:t>
      </w:r>
      <w:proofErr w:type="spell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не менее 5 страниц печатного текста (шрифт </w:t>
      </w:r>
      <w:proofErr w:type="spell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12, интервал 1,5) и ссылку на </w:t>
      </w:r>
      <w:proofErr w:type="spell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видеопрезентацию</w:t>
      </w:r>
      <w:proofErr w:type="spell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ресурсе </w:t>
      </w:r>
      <w:proofErr w:type="spell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(максимальная продолжительность не более 15 минут).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Организатор конкурса оставляет за собой право не рассматривать присланные работы, которые не соответствуют требованиям раздела 4 данного Положения.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 конкурсу допускаются проекты, реализованные в 2015–2020 гг. или реализуемые в настоящее время.</w:t>
      </w:r>
    </w:p>
    <w:p w:rsidR="006938DC" w:rsidRPr="006938DC" w:rsidRDefault="006938DC" w:rsidP="00F87E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АВТОРСКИЕ ПРАВА</w:t>
      </w:r>
    </w:p>
    <w:p w:rsidR="006938DC" w:rsidRPr="006938DC" w:rsidRDefault="006938DC" w:rsidP="00F87E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Ответственность за соблюдение авторских прав в представленном на конкурс материале несет участник, автор данной работы.</w:t>
      </w:r>
    </w:p>
    <w:p w:rsidR="006938DC" w:rsidRPr="006938DC" w:rsidRDefault="006938DC" w:rsidP="00F87E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Автором проекта может выступать только один человек.</w:t>
      </w:r>
    </w:p>
    <w:p w:rsidR="006938DC" w:rsidRPr="006938DC" w:rsidRDefault="006938DC" w:rsidP="00F87E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 Организатору конкурса не переходят авторские права и права на реализацию проектов, участвующих в конкурсе.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Финансовое обеспечение Конкурса в части награж</w:t>
      </w:r>
      <w:r w:rsidR="005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призами, грамотами и т.п.</w:t>
      </w: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Организатора Конкурса.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proofErr w:type="gram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</w:t>
      </w:r>
      <w:r w:rsidR="005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призов участниками Конкурса</w:t>
      </w: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означает, что они полностью согласны с вышеописанными условиями Конкурса, не имеют и не будут иметь каких-либо претензий к его  Организатору, связанных с публичными объявлениями, публикацией информации и интервью о них или с ними, при этом такие участники  не имеют права  требовать выплаты какого-либо вознаграждения за действия, указные в настоящем пункте.</w:t>
      </w:r>
      <w:proofErr w:type="gramEnd"/>
    </w:p>
    <w:p w:rsidR="006938DC" w:rsidRPr="006938DC" w:rsidRDefault="006938DC" w:rsidP="00F8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Номинанты Конкурса обязаны </w:t>
      </w:r>
      <w:proofErr w:type="gramStart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Организатору следующие документы</w:t>
      </w:r>
      <w:proofErr w:type="gramEnd"/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информацию:</w:t>
      </w:r>
    </w:p>
    <w:p w:rsidR="006938DC" w:rsidRPr="006938DC" w:rsidRDefault="006938DC" w:rsidP="00F87E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сканированную копию паспорта гражданина Российской Федерации (все заполненные страницы);</w:t>
      </w:r>
    </w:p>
    <w:p w:rsidR="006938DC" w:rsidRPr="006938DC" w:rsidRDefault="006938DC" w:rsidP="00531D2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присвоении ИНН Победителя Фотоконкурса;</w:t>
      </w:r>
    </w:p>
    <w:p w:rsidR="006938DC" w:rsidRPr="006938DC" w:rsidRDefault="006938DC" w:rsidP="00531D2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и информацию, необходимые для вручения призов, по запросу Организатора.</w:t>
      </w:r>
    </w:p>
    <w:p w:rsidR="006938DC" w:rsidRPr="006938DC" w:rsidRDefault="00531D2D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="006938DC"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8DC"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Конкурса  ее участники дают Организатору разрешение на использование, хранение, обработку и распространение их персональных данных  тем способом и в той мере, в которых это необходимо для исполнения условий настоящего Конкурса.</w:t>
      </w:r>
      <w:proofErr w:type="gramEnd"/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Номинанты Конкурса и не вправе предоставлять право получения приза третьим лицам.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Организатор Конкурса при выдаче подарков участникам выступает в отношении них налоговым агентом и исполняет обязанности по правильному и своевременному исчислению и удержанию налога на доходы физического лица и перечислению налога в бюджетную систему Российской Федерации на соответствующие счета Федерального казначейства. При этом Организатор Конкурса обязуется надлежащим образом проинформировать участника, выигравшего подарок, о законодательно предусмотренной обязанности такого участника уплатить налоги в связи с выигрышем.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Организатор Конкурса вправе публиковать разъяснения к настоящему Положению.</w:t>
      </w:r>
    </w:p>
    <w:p w:rsidR="00F87E68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Организатор вправе досрочно прекратить Конкурс, уведомив об этом участников путем размещения соответствующей информации на сайте best-gms.ru</w:t>
      </w:r>
    </w:p>
    <w:p w:rsidR="00531D2D" w:rsidRDefault="006938DC" w:rsidP="0053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31D2D" w:rsidRDefault="006938DC" w:rsidP="0053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531D2D" w:rsidRDefault="006938DC" w:rsidP="0053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31D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ежегодном Всероссийском конкурсе</w:t>
      </w:r>
    </w:p>
    <w:p w:rsidR="006938DC" w:rsidRPr="006938DC" w:rsidRDefault="00531D2D" w:rsidP="0053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8DC"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«Главная медсестра года – 2021».</w:t>
      </w:r>
    </w:p>
    <w:p w:rsidR="006938DC" w:rsidRPr="006938DC" w:rsidRDefault="006938DC" w:rsidP="006938DC">
      <w:pPr>
        <w:spacing w:after="240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6938D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Состав экспертной комиссии конкурса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Купеева</w:t>
      </w:r>
      <w:proofErr w:type="spellEnd"/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Александровна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экспертной комиссии. Директор Департамента медицинского образования и кадровой политики в здравоохранении Минздрава России, д.м.н.</w:t>
      </w:r>
    </w:p>
    <w:p w:rsidR="006938DC" w:rsidRPr="006938DC" w:rsidRDefault="006938DC" w:rsidP="00531D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Двойников Сергей Иванович</w:t>
      </w:r>
    </w:p>
    <w:p w:rsidR="006938DC" w:rsidRPr="006938DC" w:rsidRDefault="006938DC" w:rsidP="00531D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проф., директор Института сестринского образования Самарского государственного медицинского университета, главный внештатный специалист по управлению сестринской деятельностью Минздрава, д.м.н.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Левина Ирина Анатольевна</w:t>
      </w:r>
    </w:p>
    <w:p w:rsidR="006938DC" w:rsidRPr="006938DC" w:rsidRDefault="006938DC" w:rsidP="00531D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внештатный специалист по управлению сестринской деятельностью Минздрава в Уральском федеральном округе и Минздрава Свердловской области, президент «Ассоциации средних медицинских работников Свердловской области», директор Свердловского областного медицинского колледжа, президент Ассоциации для работников с высшим сестринским, средним медицинским и фармацевтическим образованием «Союз профессиональных медицинских организаций»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Гажева</w:t>
      </w:r>
      <w:proofErr w:type="spellEnd"/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Анастасия Викторовна</w:t>
      </w:r>
    </w:p>
    <w:p w:rsidR="006938DC" w:rsidRPr="006938DC" w:rsidRDefault="006938DC" w:rsidP="00531D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к.м.н., ученый секретарь ФГБУ "Центральный НИИ организации и информатизации здравоохранения" Минздрава России, вице-президент «Союза профессиональных медицинских организаций», генеральный директор НП "Ассоциация специалистов с высшим сестринским образованием"</w:t>
      </w:r>
    </w:p>
    <w:p w:rsidR="006938DC" w:rsidRPr="006938DC" w:rsidRDefault="006938DC" w:rsidP="00531D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Князева Елена Валерьевна</w:t>
      </w:r>
    </w:p>
    <w:p w:rsidR="00827541" w:rsidRPr="00531D2D" w:rsidRDefault="006938DC" w:rsidP="00531D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журнала «Главная медицинская сестра»</w:t>
      </w:r>
    </w:p>
    <w:sectPr w:rsidR="00827541" w:rsidRPr="00531D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74" w:rsidRDefault="009C2A74" w:rsidP="00F87E68">
      <w:pPr>
        <w:spacing w:after="0" w:line="240" w:lineRule="auto"/>
      </w:pPr>
      <w:r>
        <w:separator/>
      </w:r>
    </w:p>
  </w:endnote>
  <w:endnote w:type="continuationSeparator" w:id="0">
    <w:p w:rsidR="009C2A74" w:rsidRDefault="009C2A74" w:rsidP="00F8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039257"/>
      <w:docPartObj>
        <w:docPartGallery w:val="Page Numbers (Bottom of Page)"/>
        <w:docPartUnique/>
      </w:docPartObj>
    </w:sdtPr>
    <w:sdtEndPr/>
    <w:sdtContent>
      <w:p w:rsidR="00F87E68" w:rsidRDefault="00F87E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5A9">
          <w:rPr>
            <w:noProof/>
          </w:rPr>
          <w:t>1</w:t>
        </w:r>
        <w:r>
          <w:fldChar w:fldCharType="end"/>
        </w:r>
      </w:p>
    </w:sdtContent>
  </w:sdt>
  <w:p w:rsidR="00F87E68" w:rsidRDefault="00F87E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74" w:rsidRDefault="009C2A74" w:rsidP="00F87E68">
      <w:pPr>
        <w:spacing w:after="0" w:line="240" w:lineRule="auto"/>
      </w:pPr>
      <w:r>
        <w:separator/>
      </w:r>
    </w:p>
  </w:footnote>
  <w:footnote w:type="continuationSeparator" w:id="0">
    <w:p w:rsidR="009C2A74" w:rsidRDefault="009C2A74" w:rsidP="00F8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9FD"/>
    <w:multiLevelType w:val="multilevel"/>
    <w:tmpl w:val="BBDC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32AAF"/>
    <w:multiLevelType w:val="multilevel"/>
    <w:tmpl w:val="5C3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86C3D"/>
    <w:multiLevelType w:val="multilevel"/>
    <w:tmpl w:val="544C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704AC"/>
    <w:multiLevelType w:val="multilevel"/>
    <w:tmpl w:val="E430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83C5B"/>
    <w:multiLevelType w:val="multilevel"/>
    <w:tmpl w:val="737A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F1343"/>
    <w:multiLevelType w:val="multilevel"/>
    <w:tmpl w:val="3FB2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60458"/>
    <w:multiLevelType w:val="multilevel"/>
    <w:tmpl w:val="8B52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40A00"/>
    <w:multiLevelType w:val="multilevel"/>
    <w:tmpl w:val="A964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23B4F"/>
    <w:multiLevelType w:val="multilevel"/>
    <w:tmpl w:val="071C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B64D1"/>
    <w:multiLevelType w:val="multilevel"/>
    <w:tmpl w:val="07AA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F1C31"/>
    <w:multiLevelType w:val="multilevel"/>
    <w:tmpl w:val="85C6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5B"/>
    <w:rsid w:val="00145E55"/>
    <w:rsid w:val="0027201C"/>
    <w:rsid w:val="00510AE8"/>
    <w:rsid w:val="00531D2D"/>
    <w:rsid w:val="00642F97"/>
    <w:rsid w:val="00643515"/>
    <w:rsid w:val="006938DC"/>
    <w:rsid w:val="006A3FA4"/>
    <w:rsid w:val="006D35A9"/>
    <w:rsid w:val="0078185B"/>
    <w:rsid w:val="00827541"/>
    <w:rsid w:val="008D1D74"/>
    <w:rsid w:val="00900F16"/>
    <w:rsid w:val="009C2A74"/>
    <w:rsid w:val="00A62142"/>
    <w:rsid w:val="00BB2C2A"/>
    <w:rsid w:val="00CA49F8"/>
    <w:rsid w:val="00F26290"/>
    <w:rsid w:val="00F8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938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38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8DC"/>
    <w:rPr>
      <w:b/>
      <w:bCs/>
    </w:rPr>
  </w:style>
  <w:style w:type="character" w:styleId="a5">
    <w:name w:val="Emphasis"/>
    <w:basedOn w:val="a0"/>
    <w:uiPriority w:val="20"/>
    <w:qFormat/>
    <w:rsid w:val="006938DC"/>
    <w:rPr>
      <w:i/>
      <w:iCs/>
    </w:rPr>
  </w:style>
  <w:style w:type="paragraph" w:customStyle="1" w:styleId="appendix-title">
    <w:name w:val="appendix-title"/>
    <w:basedOn w:val="a"/>
    <w:rsid w:val="0069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8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8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E68"/>
  </w:style>
  <w:style w:type="paragraph" w:styleId="a9">
    <w:name w:val="footer"/>
    <w:basedOn w:val="a"/>
    <w:link w:val="aa"/>
    <w:uiPriority w:val="99"/>
    <w:unhideWhenUsed/>
    <w:rsid w:val="00F8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938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38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8DC"/>
    <w:rPr>
      <w:b/>
      <w:bCs/>
    </w:rPr>
  </w:style>
  <w:style w:type="character" w:styleId="a5">
    <w:name w:val="Emphasis"/>
    <w:basedOn w:val="a0"/>
    <w:uiPriority w:val="20"/>
    <w:qFormat/>
    <w:rsid w:val="006938DC"/>
    <w:rPr>
      <w:i/>
      <w:iCs/>
    </w:rPr>
  </w:style>
  <w:style w:type="paragraph" w:customStyle="1" w:styleId="appendix-title">
    <w:name w:val="appendix-title"/>
    <w:basedOn w:val="a"/>
    <w:rsid w:val="0069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8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8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E68"/>
  </w:style>
  <w:style w:type="paragraph" w:styleId="a9">
    <w:name w:val="footer"/>
    <w:basedOn w:val="a"/>
    <w:link w:val="aa"/>
    <w:uiPriority w:val="99"/>
    <w:unhideWhenUsed/>
    <w:rsid w:val="00F8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18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4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915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6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2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885B-C997-4F14-AFDC-AB396FFA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1640</Words>
  <Characters>9351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2021-02-08T07:57:00Z</dcterms:created>
  <dcterms:modified xsi:type="dcterms:W3CDTF">2021-02-08T08:58:00Z</dcterms:modified>
</cp:coreProperties>
</file>